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4.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2E8A1D" w14:textId="77777777" w:rsidR="007C483B" w:rsidRDefault="007C483B" w:rsidP="007C483B">
      <w:pPr>
        <w:pStyle w:val="CoverTitle"/>
      </w:pPr>
      <w:r>
        <w:t>X-Analysis - Initialisation</w:t>
      </w:r>
    </w:p>
    <w:p w14:paraId="6D75574B" w14:textId="374A645D" w:rsidR="007C483B" w:rsidRPr="00B16470" w:rsidRDefault="007C483B" w:rsidP="007C483B">
      <w:pPr>
        <w:pStyle w:val="CoverSubtitle"/>
        <w:rPr>
          <w:lang w:val="en-CA"/>
        </w:rPr>
        <w:sectPr w:rsidR="007C483B" w:rsidRPr="00B16470" w:rsidSect="00FC5401">
          <w:headerReference w:type="default" r:id="rId8"/>
          <w:footerReference w:type="default" r:id="rId9"/>
          <w:type w:val="continuous"/>
          <w:pgSz w:w="11906" w:h="16838" w:code="9"/>
          <w:pgMar w:top="6091" w:right="1089" w:bottom="1089" w:left="2203" w:header="706" w:footer="720" w:gutter="0"/>
          <w:cols w:space="720"/>
          <w:docGrid w:linePitch="600" w:charSpace="32768"/>
        </w:sectPr>
      </w:pPr>
      <w:r>
        <w:t>Software Version 13.3.0</w:t>
      </w:r>
      <w:r>
        <w:t>1</w:t>
      </w:r>
      <w:r>
        <w:t>, 202</w:t>
      </w:r>
      <w:r>
        <w:t>30403</w:t>
      </w:r>
    </w:p>
    <w:p w14:paraId="5E81C07D" w14:textId="77777777" w:rsidR="00DF0149" w:rsidRDefault="00DF0149">
      <w:pPr>
        <w:sectPr w:rsidR="00DF0149" w:rsidSect="007C483B">
          <w:type w:val="continuous"/>
          <w:pgSz w:w="11906" w:h="16838"/>
          <w:pgMar w:top="1440" w:right="1089" w:bottom="1440" w:left="1440" w:header="720" w:footer="720" w:gutter="0"/>
          <w:cols w:space="720"/>
          <w:docGrid w:linePitch="360"/>
        </w:sectPr>
      </w:pPr>
    </w:p>
    <w:p w14:paraId="32C25733" w14:textId="77777777" w:rsidR="00DF0149" w:rsidRDefault="00A53AAE">
      <w:pPr>
        <w:pStyle w:val="h1"/>
      </w:pPr>
      <w:bookmarkStart w:id="0" w:name="_Toc131522059"/>
      <w:r>
        <w:lastRenderedPageBreak/>
        <w:t>Contents</w:t>
      </w:r>
      <w:bookmarkEnd w:id="0"/>
    </w:p>
    <w:p w14:paraId="6498068F" w14:textId="560CD6A5" w:rsidR="00264767" w:rsidRPr="00A53AAE" w:rsidRDefault="00091B2E">
      <w:pPr>
        <w:pStyle w:val="TOC1"/>
        <w:rPr>
          <w:rFonts w:eastAsia="Times New Roman" w:cs="Times New Roman"/>
          <w:b w:val="0"/>
          <w:bCs w:val="0"/>
          <w:noProof/>
          <w:color w:val="auto"/>
          <w:spacing w:val="0"/>
          <w:sz w:val="22"/>
          <w:szCs w:val="22"/>
        </w:rPr>
      </w:pPr>
      <w:r>
        <w:fldChar w:fldCharType="begin"/>
      </w:r>
      <w:r w:rsidR="00A53AAE">
        <w:instrText xml:space="preserve"> TOC \t "h1,1,h2,2,h3,3,h2_1,2,h3_1,3,h4,4" \h \z \* MERGEFORMAT </w:instrText>
      </w:r>
      <w:r>
        <w:fldChar w:fldCharType="separate"/>
      </w:r>
      <w:hyperlink w:anchor="_Toc131522059" w:history="1">
        <w:r w:rsidR="00264767" w:rsidRPr="00E045C6">
          <w:rPr>
            <w:rStyle w:val="Hyperlink"/>
            <w:noProof/>
          </w:rPr>
          <w:t>Contents</w:t>
        </w:r>
        <w:r w:rsidR="00264767">
          <w:rPr>
            <w:noProof/>
            <w:webHidden/>
          </w:rPr>
          <w:tab/>
        </w:r>
        <w:r>
          <w:rPr>
            <w:noProof/>
            <w:webHidden/>
          </w:rPr>
          <w:fldChar w:fldCharType="begin"/>
        </w:r>
        <w:r w:rsidR="00264767">
          <w:rPr>
            <w:noProof/>
            <w:webHidden/>
          </w:rPr>
          <w:instrText xml:space="preserve"> PAGEREF _Toc131522059 \h </w:instrText>
        </w:r>
        <w:r>
          <w:rPr>
            <w:noProof/>
            <w:webHidden/>
          </w:rPr>
        </w:r>
        <w:r>
          <w:rPr>
            <w:noProof/>
            <w:webHidden/>
          </w:rPr>
          <w:fldChar w:fldCharType="separate"/>
        </w:r>
        <w:r w:rsidR="007C483B">
          <w:rPr>
            <w:noProof/>
            <w:webHidden/>
          </w:rPr>
          <w:t>2</w:t>
        </w:r>
        <w:r>
          <w:rPr>
            <w:noProof/>
            <w:webHidden/>
          </w:rPr>
          <w:fldChar w:fldCharType="end"/>
        </w:r>
      </w:hyperlink>
    </w:p>
    <w:p w14:paraId="37407D48" w14:textId="1E04AC16" w:rsidR="00264767" w:rsidRPr="00A53AAE" w:rsidRDefault="00000000">
      <w:pPr>
        <w:pStyle w:val="TOC1"/>
        <w:rPr>
          <w:rFonts w:eastAsia="Times New Roman" w:cs="Times New Roman"/>
          <w:b w:val="0"/>
          <w:bCs w:val="0"/>
          <w:noProof/>
          <w:color w:val="auto"/>
          <w:spacing w:val="0"/>
          <w:sz w:val="22"/>
          <w:szCs w:val="22"/>
        </w:rPr>
      </w:pPr>
      <w:hyperlink w:anchor="_Toc131522060" w:history="1">
        <w:r w:rsidR="00264767" w:rsidRPr="00E045C6">
          <w:rPr>
            <w:rStyle w:val="Hyperlink"/>
            <w:noProof/>
          </w:rPr>
          <w:t>Publication Information</w:t>
        </w:r>
        <w:r w:rsidR="00264767">
          <w:rPr>
            <w:noProof/>
            <w:webHidden/>
          </w:rPr>
          <w:tab/>
        </w:r>
        <w:r w:rsidR="00091B2E">
          <w:rPr>
            <w:noProof/>
            <w:webHidden/>
          </w:rPr>
          <w:fldChar w:fldCharType="begin"/>
        </w:r>
        <w:r w:rsidR="00264767">
          <w:rPr>
            <w:noProof/>
            <w:webHidden/>
          </w:rPr>
          <w:instrText xml:space="preserve"> PAGEREF _Toc131522060 \h </w:instrText>
        </w:r>
        <w:r w:rsidR="00091B2E">
          <w:rPr>
            <w:noProof/>
            <w:webHidden/>
          </w:rPr>
        </w:r>
        <w:r w:rsidR="00091B2E">
          <w:rPr>
            <w:noProof/>
            <w:webHidden/>
          </w:rPr>
          <w:fldChar w:fldCharType="separate"/>
        </w:r>
        <w:r w:rsidR="007C483B">
          <w:rPr>
            <w:noProof/>
            <w:webHidden/>
          </w:rPr>
          <w:t>3</w:t>
        </w:r>
        <w:r w:rsidR="00091B2E">
          <w:rPr>
            <w:noProof/>
            <w:webHidden/>
          </w:rPr>
          <w:fldChar w:fldCharType="end"/>
        </w:r>
      </w:hyperlink>
    </w:p>
    <w:p w14:paraId="40130B1F" w14:textId="71E00CAA" w:rsidR="00264767" w:rsidRPr="00A53AAE" w:rsidRDefault="00000000">
      <w:pPr>
        <w:pStyle w:val="TOC1"/>
        <w:rPr>
          <w:rFonts w:eastAsia="Times New Roman" w:cs="Times New Roman"/>
          <w:b w:val="0"/>
          <w:bCs w:val="0"/>
          <w:noProof/>
          <w:color w:val="auto"/>
          <w:spacing w:val="0"/>
          <w:sz w:val="22"/>
          <w:szCs w:val="22"/>
        </w:rPr>
      </w:pPr>
      <w:hyperlink w:anchor="_Toc131522061" w:history="1">
        <w:r w:rsidR="00264767" w:rsidRPr="00E045C6">
          <w:rPr>
            <w:rStyle w:val="Hyperlink"/>
            <w:noProof/>
          </w:rPr>
          <w:t>Preface</w:t>
        </w:r>
        <w:r w:rsidR="00264767">
          <w:rPr>
            <w:noProof/>
            <w:webHidden/>
          </w:rPr>
          <w:tab/>
        </w:r>
        <w:r w:rsidR="00091B2E">
          <w:rPr>
            <w:noProof/>
            <w:webHidden/>
          </w:rPr>
          <w:fldChar w:fldCharType="begin"/>
        </w:r>
        <w:r w:rsidR="00264767">
          <w:rPr>
            <w:noProof/>
            <w:webHidden/>
          </w:rPr>
          <w:instrText xml:space="preserve"> PAGEREF _Toc131522061 \h </w:instrText>
        </w:r>
        <w:r w:rsidR="00091B2E">
          <w:rPr>
            <w:noProof/>
            <w:webHidden/>
          </w:rPr>
        </w:r>
        <w:r w:rsidR="00091B2E">
          <w:rPr>
            <w:noProof/>
            <w:webHidden/>
          </w:rPr>
          <w:fldChar w:fldCharType="separate"/>
        </w:r>
        <w:r w:rsidR="007C483B">
          <w:rPr>
            <w:noProof/>
            <w:webHidden/>
          </w:rPr>
          <w:t>4</w:t>
        </w:r>
        <w:r w:rsidR="00091B2E">
          <w:rPr>
            <w:noProof/>
            <w:webHidden/>
          </w:rPr>
          <w:fldChar w:fldCharType="end"/>
        </w:r>
      </w:hyperlink>
    </w:p>
    <w:p w14:paraId="359E878B" w14:textId="62505E67" w:rsidR="00264767" w:rsidRPr="00A53AAE" w:rsidRDefault="00000000">
      <w:pPr>
        <w:pStyle w:val="TOC2"/>
        <w:rPr>
          <w:rFonts w:eastAsia="Times New Roman" w:cs="Times New Roman"/>
          <w:noProof/>
          <w:color w:val="auto"/>
          <w:spacing w:val="0"/>
          <w:sz w:val="22"/>
          <w:szCs w:val="22"/>
        </w:rPr>
      </w:pPr>
      <w:hyperlink w:anchor="_Toc131522062" w:history="1">
        <w:r w:rsidR="00264767" w:rsidRPr="00E045C6">
          <w:rPr>
            <w:rStyle w:val="Hyperlink"/>
            <w:noProof/>
          </w:rPr>
          <w:t>About this guide</w:t>
        </w:r>
        <w:r w:rsidR="00264767">
          <w:rPr>
            <w:noProof/>
            <w:webHidden/>
          </w:rPr>
          <w:tab/>
        </w:r>
        <w:r w:rsidR="00091B2E">
          <w:rPr>
            <w:noProof/>
            <w:webHidden/>
          </w:rPr>
          <w:fldChar w:fldCharType="begin"/>
        </w:r>
        <w:r w:rsidR="00264767">
          <w:rPr>
            <w:noProof/>
            <w:webHidden/>
          </w:rPr>
          <w:instrText xml:space="preserve"> PAGEREF _Toc131522062 \h </w:instrText>
        </w:r>
        <w:r w:rsidR="00091B2E">
          <w:rPr>
            <w:noProof/>
            <w:webHidden/>
          </w:rPr>
        </w:r>
        <w:r w:rsidR="00091B2E">
          <w:rPr>
            <w:noProof/>
            <w:webHidden/>
          </w:rPr>
          <w:fldChar w:fldCharType="separate"/>
        </w:r>
        <w:r w:rsidR="007C483B">
          <w:rPr>
            <w:noProof/>
            <w:webHidden/>
          </w:rPr>
          <w:t>4</w:t>
        </w:r>
        <w:r w:rsidR="00091B2E">
          <w:rPr>
            <w:noProof/>
            <w:webHidden/>
          </w:rPr>
          <w:fldChar w:fldCharType="end"/>
        </w:r>
      </w:hyperlink>
    </w:p>
    <w:p w14:paraId="1DC2ACD3" w14:textId="15A62C8E" w:rsidR="00264767" w:rsidRPr="00A53AAE" w:rsidRDefault="00000000">
      <w:pPr>
        <w:pStyle w:val="TOC3"/>
        <w:rPr>
          <w:rFonts w:eastAsia="Times New Roman" w:cs="Times New Roman"/>
          <w:noProof/>
          <w:color w:val="auto"/>
          <w:spacing w:val="0"/>
          <w:sz w:val="22"/>
          <w:szCs w:val="22"/>
        </w:rPr>
      </w:pPr>
      <w:hyperlink w:anchor="_Toc131522063" w:history="1">
        <w:r w:rsidR="00264767" w:rsidRPr="00E045C6">
          <w:rPr>
            <w:rStyle w:val="Hyperlink"/>
            <w:noProof/>
          </w:rPr>
          <w:t>Version</w:t>
        </w:r>
        <w:r w:rsidR="00264767">
          <w:rPr>
            <w:noProof/>
            <w:webHidden/>
          </w:rPr>
          <w:tab/>
        </w:r>
        <w:r w:rsidR="00091B2E">
          <w:rPr>
            <w:noProof/>
            <w:webHidden/>
          </w:rPr>
          <w:fldChar w:fldCharType="begin"/>
        </w:r>
        <w:r w:rsidR="00264767">
          <w:rPr>
            <w:noProof/>
            <w:webHidden/>
          </w:rPr>
          <w:instrText xml:space="preserve"> PAGEREF _Toc131522063 \h </w:instrText>
        </w:r>
        <w:r w:rsidR="00091B2E">
          <w:rPr>
            <w:noProof/>
            <w:webHidden/>
          </w:rPr>
        </w:r>
        <w:r w:rsidR="00091B2E">
          <w:rPr>
            <w:noProof/>
            <w:webHidden/>
          </w:rPr>
          <w:fldChar w:fldCharType="separate"/>
        </w:r>
        <w:r w:rsidR="007C483B">
          <w:rPr>
            <w:noProof/>
            <w:webHidden/>
          </w:rPr>
          <w:t>4</w:t>
        </w:r>
        <w:r w:rsidR="00091B2E">
          <w:rPr>
            <w:noProof/>
            <w:webHidden/>
          </w:rPr>
          <w:fldChar w:fldCharType="end"/>
        </w:r>
      </w:hyperlink>
    </w:p>
    <w:p w14:paraId="506CDF83" w14:textId="1121350E" w:rsidR="00264767" w:rsidRPr="00A53AAE" w:rsidRDefault="00000000">
      <w:pPr>
        <w:pStyle w:val="TOC3"/>
        <w:rPr>
          <w:rFonts w:eastAsia="Times New Roman" w:cs="Times New Roman"/>
          <w:noProof/>
          <w:color w:val="auto"/>
          <w:spacing w:val="0"/>
          <w:sz w:val="22"/>
          <w:szCs w:val="22"/>
        </w:rPr>
      </w:pPr>
      <w:hyperlink w:anchor="_Toc131522064" w:history="1">
        <w:r w:rsidR="00264767" w:rsidRPr="00E045C6">
          <w:rPr>
            <w:rStyle w:val="Hyperlink"/>
            <w:noProof/>
          </w:rPr>
          <w:t>How to use this guide</w:t>
        </w:r>
        <w:r w:rsidR="00264767">
          <w:rPr>
            <w:noProof/>
            <w:webHidden/>
          </w:rPr>
          <w:tab/>
        </w:r>
        <w:r w:rsidR="00091B2E">
          <w:rPr>
            <w:noProof/>
            <w:webHidden/>
          </w:rPr>
          <w:fldChar w:fldCharType="begin"/>
        </w:r>
        <w:r w:rsidR="00264767">
          <w:rPr>
            <w:noProof/>
            <w:webHidden/>
          </w:rPr>
          <w:instrText xml:space="preserve"> PAGEREF _Toc131522064 \h </w:instrText>
        </w:r>
        <w:r w:rsidR="00091B2E">
          <w:rPr>
            <w:noProof/>
            <w:webHidden/>
          </w:rPr>
        </w:r>
        <w:r w:rsidR="00091B2E">
          <w:rPr>
            <w:noProof/>
            <w:webHidden/>
          </w:rPr>
          <w:fldChar w:fldCharType="separate"/>
        </w:r>
        <w:r w:rsidR="007C483B">
          <w:rPr>
            <w:noProof/>
            <w:webHidden/>
          </w:rPr>
          <w:t>4</w:t>
        </w:r>
        <w:r w:rsidR="00091B2E">
          <w:rPr>
            <w:noProof/>
            <w:webHidden/>
          </w:rPr>
          <w:fldChar w:fldCharType="end"/>
        </w:r>
      </w:hyperlink>
    </w:p>
    <w:p w14:paraId="7BC77BA7" w14:textId="102EBC31" w:rsidR="00264767" w:rsidRPr="00A53AAE" w:rsidRDefault="00000000">
      <w:pPr>
        <w:pStyle w:val="TOC1"/>
        <w:rPr>
          <w:rFonts w:eastAsia="Times New Roman" w:cs="Times New Roman"/>
          <w:b w:val="0"/>
          <w:bCs w:val="0"/>
          <w:noProof/>
          <w:color w:val="auto"/>
          <w:spacing w:val="0"/>
          <w:sz w:val="22"/>
          <w:szCs w:val="22"/>
        </w:rPr>
      </w:pPr>
      <w:hyperlink w:anchor="_Toc131522065" w:history="1">
        <w:r w:rsidR="00264767" w:rsidRPr="00E045C6">
          <w:rPr>
            <w:rStyle w:val="Hyperlink"/>
            <w:noProof/>
          </w:rPr>
          <w:t>What is new in the latest release?</w:t>
        </w:r>
        <w:r w:rsidR="00264767">
          <w:rPr>
            <w:noProof/>
            <w:webHidden/>
          </w:rPr>
          <w:tab/>
        </w:r>
        <w:r w:rsidR="00091B2E">
          <w:rPr>
            <w:noProof/>
            <w:webHidden/>
          </w:rPr>
          <w:fldChar w:fldCharType="begin"/>
        </w:r>
        <w:r w:rsidR="00264767">
          <w:rPr>
            <w:noProof/>
            <w:webHidden/>
          </w:rPr>
          <w:instrText xml:space="preserve"> PAGEREF _Toc131522065 \h </w:instrText>
        </w:r>
        <w:r w:rsidR="00091B2E">
          <w:rPr>
            <w:noProof/>
            <w:webHidden/>
          </w:rPr>
        </w:r>
        <w:r w:rsidR="00091B2E">
          <w:rPr>
            <w:noProof/>
            <w:webHidden/>
          </w:rPr>
          <w:fldChar w:fldCharType="separate"/>
        </w:r>
        <w:r w:rsidR="007C483B">
          <w:rPr>
            <w:noProof/>
            <w:webHidden/>
          </w:rPr>
          <w:t>6</w:t>
        </w:r>
        <w:r w:rsidR="00091B2E">
          <w:rPr>
            <w:noProof/>
            <w:webHidden/>
          </w:rPr>
          <w:fldChar w:fldCharType="end"/>
        </w:r>
      </w:hyperlink>
    </w:p>
    <w:p w14:paraId="2EDFB86B" w14:textId="2BC0283F" w:rsidR="00264767" w:rsidRPr="00A53AAE" w:rsidRDefault="00000000">
      <w:pPr>
        <w:pStyle w:val="TOC1"/>
        <w:rPr>
          <w:rFonts w:eastAsia="Times New Roman" w:cs="Times New Roman"/>
          <w:b w:val="0"/>
          <w:bCs w:val="0"/>
          <w:noProof/>
          <w:color w:val="auto"/>
          <w:spacing w:val="0"/>
          <w:sz w:val="22"/>
          <w:szCs w:val="22"/>
        </w:rPr>
      </w:pPr>
      <w:hyperlink w:anchor="_Toc131522066" w:history="1">
        <w:r w:rsidR="00264767" w:rsidRPr="00E045C6">
          <w:rPr>
            <w:rStyle w:val="Hyperlink"/>
            <w:noProof/>
          </w:rPr>
          <w:t>Post-installation Activities</w:t>
        </w:r>
        <w:r w:rsidR="00264767">
          <w:rPr>
            <w:noProof/>
            <w:webHidden/>
          </w:rPr>
          <w:tab/>
        </w:r>
        <w:r w:rsidR="00091B2E">
          <w:rPr>
            <w:noProof/>
            <w:webHidden/>
          </w:rPr>
          <w:fldChar w:fldCharType="begin"/>
        </w:r>
        <w:r w:rsidR="00264767">
          <w:rPr>
            <w:noProof/>
            <w:webHidden/>
          </w:rPr>
          <w:instrText xml:space="preserve"> PAGEREF _Toc131522066 \h </w:instrText>
        </w:r>
        <w:r w:rsidR="00091B2E">
          <w:rPr>
            <w:noProof/>
            <w:webHidden/>
          </w:rPr>
        </w:r>
        <w:r w:rsidR="00091B2E">
          <w:rPr>
            <w:noProof/>
            <w:webHidden/>
          </w:rPr>
          <w:fldChar w:fldCharType="separate"/>
        </w:r>
        <w:r w:rsidR="007C483B">
          <w:rPr>
            <w:noProof/>
            <w:webHidden/>
          </w:rPr>
          <w:t>7</w:t>
        </w:r>
        <w:r w:rsidR="00091B2E">
          <w:rPr>
            <w:noProof/>
            <w:webHidden/>
          </w:rPr>
          <w:fldChar w:fldCharType="end"/>
        </w:r>
      </w:hyperlink>
    </w:p>
    <w:p w14:paraId="57B2B95C" w14:textId="71437F0E" w:rsidR="00264767" w:rsidRPr="00A53AAE" w:rsidRDefault="00000000">
      <w:pPr>
        <w:pStyle w:val="TOC2"/>
        <w:rPr>
          <w:rFonts w:eastAsia="Times New Roman" w:cs="Times New Roman"/>
          <w:noProof/>
          <w:color w:val="auto"/>
          <w:spacing w:val="0"/>
          <w:sz w:val="22"/>
          <w:szCs w:val="22"/>
        </w:rPr>
      </w:pPr>
      <w:hyperlink w:anchor="_Toc131522067" w:history="1">
        <w:r w:rsidR="00264767" w:rsidRPr="00E045C6">
          <w:rPr>
            <w:rStyle w:val="Hyperlink"/>
            <w:noProof/>
          </w:rPr>
          <w:t>User Profile Authority Requirements</w:t>
        </w:r>
        <w:r w:rsidR="00264767">
          <w:rPr>
            <w:noProof/>
            <w:webHidden/>
          </w:rPr>
          <w:tab/>
        </w:r>
        <w:r w:rsidR="00091B2E">
          <w:rPr>
            <w:noProof/>
            <w:webHidden/>
          </w:rPr>
          <w:fldChar w:fldCharType="begin"/>
        </w:r>
        <w:r w:rsidR="00264767">
          <w:rPr>
            <w:noProof/>
            <w:webHidden/>
          </w:rPr>
          <w:instrText xml:space="preserve"> PAGEREF _Toc131522067 \h </w:instrText>
        </w:r>
        <w:r w:rsidR="00091B2E">
          <w:rPr>
            <w:noProof/>
            <w:webHidden/>
          </w:rPr>
        </w:r>
        <w:r w:rsidR="00091B2E">
          <w:rPr>
            <w:noProof/>
            <w:webHidden/>
          </w:rPr>
          <w:fldChar w:fldCharType="separate"/>
        </w:r>
        <w:r w:rsidR="007C483B">
          <w:rPr>
            <w:noProof/>
            <w:webHidden/>
          </w:rPr>
          <w:t>8</w:t>
        </w:r>
        <w:r w:rsidR="00091B2E">
          <w:rPr>
            <w:noProof/>
            <w:webHidden/>
          </w:rPr>
          <w:fldChar w:fldCharType="end"/>
        </w:r>
      </w:hyperlink>
    </w:p>
    <w:p w14:paraId="7E7DEC1D" w14:textId="19F6C68D" w:rsidR="00264767" w:rsidRPr="00A53AAE" w:rsidRDefault="00000000">
      <w:pPr>
        <w:pStyle w:val="TOC2"/>
        <w:rPr>
          <w:rFonts w:eastAsia="Times New Roman" w:cs="Times New Roman"/>
          <w:noProof/>
          <w:color w:val="auto"/>
          <w:spacing w:val="0"/>
          <w:sz w:val="22"/>
          <w:szCs w:val="22"/>
        </w:rPr>
      </w:pPr>
      <w:hyperlink w:anchor="_Toc131522068" w:history="1">
        <w:r w:rsidR="00264767" w:rsidRPr="00E045C6">
          <w:rPr>
            <w:rStyle w:val="Hyperlink"/>
            <w:noProof/>
          </w:rPr>
          <w:t>Configuring Application Libraries</w:t>
        </w:r>
        <w:r w:rsidR="00264767">
          <w:rPr>
            <w:noProof/>
            <w:webHidden/>
          </w:rPr>
          <w:tab/>
        </w:r>
        <w:r w:rsidR="00091B2E">
          <w:rPr>
            <w:noProof/>
            <w:webHidden/>
          </w:rPr>
          <w:fldChar w:fldCharType="begin"/>
        </w:r>
        <w:r w:rsidR="00264767">
          <w:rPr>
            <w:noProof/>
            <w:webHidden/>
          </w:rPr>
          <w:instrText xml:space="preserve"> PAGEREF _Toc131522068 \h </w:instrText>
        </w:r>
        <w:r w:rsidR="00091B2E">
          <w:rPr>
            <w:noProof/>
            <w:webHidden/>
          </w:rPr>
        </w:r>
        <w:r w:rsidR="00091B2E">
          <w:rPr>
            <w:noProof/>
            <w:webHidden/>
          </w:rPr>
          <w:fldChar w:fldCharType="separate"/>
        </w:r>
        <w:r w:rsidR="007C483B">
          <w:rPr>
            <w:noProof/>
            <w:webHidden/>
          </w:rPr>
          <w:t>9</w:t>
        </w:r>
        <w:r w:rsidR="00091B2E">
          <w:rPr>
            <w:noProof/>
            <w:webHidden/>
          </w:rPr>
          <w:fldChar w:fldCharType="end"/>
        </w:r>
      </w:hyperlink>
    </w:p>
    <w:p w14:paraId="3FD811BE" w14:textId="7E182465" w:rsidR="00264767" w:rsidRPr="00A53AAE" w:rsidRDefault="00000000">
      <w:pPr>
        <w:pStyle w:val="TOC2"/>
        <w:rPr>
          <w:rFonts w:eastAsia="Times New Roman" w:cs="Times New Roman"/>
          <w:noProof/>
          <w:color w:val="auto"/>
          <w:spacing w:val="0"/>
          <w:sz w:val="22"/>
          <w:szCs w:val="22"/>
        </w:rPr>
      </w:pPr>
      <w:hyperlink w:anchor="_Toc131522069" w:history="1">
        <w:r w:rsidR="00264767" w:rsidRPr="00E045C6">
          <w:rPr>
            <w:rStyle w:val="Hyperlink"/>
            <w:noProof/>
          </w:rPr>
          <w:t>Configuring Cross-Reference Libraries</w:t>
        </w:r>
        <w:r w:rsidR="00264767">
          <w:rPr>
            <w:noProof/>
            <w:webHidden/>
          </w:rPr>
          <w:tab/>
        </w:r>
        <w:r w:rsidR="00091B2E">
          <w:rPr>
            <w:noProof/>
            <w:webHidden/>
          </w:rPr>
          <w:fldChar w:fldCharType="begin"/>
        </w:r>
        <w:r w:rsidR="00264767">
          <w:rPr>
            <w:noProof/>
            <w:webHidden/>
          </w:rPr>
          <w:instrText xml:space="preserve"> PAGEREF _Toc131522069 \h </w:instrText>
        </w:r>
        <w:r w:rsidR="00091B2E">
          <w:rPr>
            <w:noProof/>
            <w:webHidden/>
          </w:rPr>
        </w:r>
        <w:r w:rsidR="00091B2E">
          <w:rPr>
            <w:noProof/>
            <w:webHidden/>
          </w:rPr>
          <w:fldChar w:fldCharType="separate"/>
        </w:r>
        <w:r w:rsidR="007C483B">
          <w:rPr>
            <w:noProof/>
            <w:webHidden/>
          </w:rPr>
          <w:t>9</w:t>
        </w:r>
        <w:r w:rsidR="00091B2E">
          <w:rPr>
            <w:noProof/>
            <w:webHidden/>
          </w:rPr>
          <w:fldChar w:fldCharType="end"/>
        </w:r>
      </w:hyperlink>
    </w:p>
    <w:p w14:paraId="5F2D6D94" w14:textId="189D2882" w:rsidR="00264767" w:rsidRPr="00A53AAE" w:rsidRDefault="00000000">
      <w:pPr>
        <w:pStyle w:val="TOC2"/>
        <w:rPr>
          <w:rFonts w:eastAsia="Times New Roman" w:cs="Times New Roman"/>
          <w:noProof/>
          <w:color w:val="auto"/>
          <w:spacing w:val="0"/>
          <w:sz w:val="22"/>
          <w:szCs w:val="22"/>
        </w:rPr>
      </w:pPr>
      <w:hyperlink w:anchor="_Toc131522070" w:history="1">
        <w:r w:rsidR="00264767" w:rsidRPr="00E045C6">
          <w:rPr>
            <w:rStyle w:val="Hyperlink"/>
            <w:noProof/>
          </w:rPr>
          <w:t>Working With the X-Analysis Client Software</w:t>
        </w:r>
        <w:r w:rsidR="00264767">
          <w:rPr>
            <w:noProof/>
            <w:webHidden/>
          </w:rPr>
          <w:tab/>
        </w:r>
        <w:r w:rsidR="00091B2E">
          <w:rPr>
            <w:noProof/>
            <w:webHidden/>
          </w:rPr>
          <w:fldChar w:fldCharType="begin"/>
        </w:r>
        <w:r w:rsidR="00264767">
          <w:rPr>
            <w:noProof/>
            <w:webHidden/>
          </w:rPr>
          <w:instrText xml:space="preserve"> PAGEREF _Toc131522070 \h </w:instrText>
        </w:r>
        <w:r w:rsidR="00091B2E">
          <w:rPr>
            <w:noProof/>
            <w:webHidden/>
          </w:rPr>
        </w:r>
        <w:r w:rsidR="00091B2E">
          <w:rPr>
            <w:noProof/>
            <w:webHidden/>
          </w:rPr>
          <w:fldChar w:fldCharType="separate"/>
        </w:r>
        <w:r w:rsidR="007C483B">
          <w:rPr>
            <w:noProof/>
            <w:webHidden/>
          </w:rPr>
          <w:t>9</w:t>
        </w:r>
        <w:r w:rsidR="00091B2E">
          <w:rPr>
            <w:noProof/>
            <w:webHidden/>
          </w:rPr>
          <w:fldChar w:fldCharType="end"/>
        </w:r>
      </w:hyperlink>
    </w:p>
    <w:p w14:paraId="6CD1B283" w14:textId="01EAF07A" w:rsidR="00264767" w:rsidRPr="00A53AAE" w:rsidRDefault="00000000">
      <w:pPr>
        <w:pStyle w:val="TOC1"/>
        <w:rPr>
          <w:rFonts w:eastAsia="Times New Roman" w:cs="Times New Roman"/>
          <w:b w:val="0"/>
          <w:bCs w:val="0"/>
          <w:noProof/>
          <w:color w:val="auto"/>
          <w:spacing w:val="0"/>
          <w:sz w:val="22"/>
          <w:szCs w:val="22"/>
        </w:rPr>
      </w:pPr>
      <w:hyperlink w:anchor="_Toc131522071" w:history="1">
        <w:r w:rsidR="00264767" w:rsidRPr="00E045C6">
          <w:rPr>
            <w:rStyle w:val="Hyperlink"/>
            <w:noProof/>
          </w:rPr>
          <w:t>Configuring Cross-Reference Libraries</w:t>
        </w:r>
        <w:r w:rsidR="00264767">
          <w:rPr>
            <w:noProof/>
            <w:webHidden/>
          </w:rPr>
          <w:tab/>
        </w:r>
        <w:r w:rsidR="00091B2E">
          <w:rPr>
            <w:noProof/>
            <w:webHidden/>
          </w:rPr>
          <w:fldChar w:fldCharType="begin"/>
        </w:r>
        <w:r w:rsidR="00264767">
          <w:rPr>
            <w:noProof/>
            <w:webHidden/>
          </w:rPr>
          <w:instrText xml:space="preserve"> PAGEREF _Toc131522071 \h </w:instrText>
        </w:r>
        <w:r w:rsidR="00091B2E">
          <w:rPr>
            <w:noProof/>
            <w:webHidden/>
          </w:rPr>
        </w:r>
        <w:r w:rsidR="00091B2E">
          <w:rPr>
            <w:noProof/>
            <w:webHidden/>
          </w:rPr>
          <w:fldChar w:fldCharType="separate"/>
        </w:r>
        <w:r w:rsidR="007C483B">
          <w:rPr>
            <w:noProof/>
            <w:webHidden/>
          </w:rPr>
          <w:t>10</w:t>
        </w:r>
        <w:r w:rsidR="00091B2E">
          <w:rPr>
            <w:noProof/>
            <w:webHidden/>
          </w:rPr>
          <w:fldChar w:fldCharType="end"/>
        </w:r>
      </w:hyperlink>
    </w:p>
    <w:p w14:paraId="43BA2D12" w14:textId="3E9ADEA9" w:rsidR="00264767" w:rsidRPr="00A53AAE" w:rsidRDefault="00000000">
      <w:pPr>
        <w:pStyle w:val="TOC2"/>
        <w:rPr>
          <w:rFonts w:eastAsia="Times New Roman" w:cs="Times New Roman"/>
          <w:noProof/>
          <w:color w:val="auto"/>
          <w:spacing w:val="0"/>
          <w:sz w:val="22"/>
          <w:szCs w:val="22"/>
        </w:rPr>
      </w:pPr>
      <w:hyperlink w:anchor="_Toc131522072" w:history="1">
        <w:r w:rsidR="00264767" w:rsidRPr="00E045C6">
          <w:rPr>
            <w:rStyle w:val="Hyperlink"/>
            <w:noProof/>
          </w:rPr>
          <w:t>Set the Library List</w:t>
        </w:r>
        <w:r w:rsidR="00264767">
          <w:rPr>
            <w:noProof/>
            <w:webHidden/>
          </w:rPr>
          <w:tab/>
        </w:r>
        <w:r w:rsidR="00091B2E">
          <w:rPr>
            <w:noProof/>
            <w:webHidden/>
          </w:rPr>
          <w:fldChar w:fldCharType="begin"/>
        </w:r>
        <w:r w:rsidR="00264767">
          <w:rPr>
            <w:noProof/>
            <w:webHidden/>
          </w:rPr>
          <w:instrText xml:space="preserve"> PAGEREF _Toc131522072 \h </w:instrText>
        </w:r>
        <w:r w:rsidR="00091B2E">
          <w:rPr>
            <w:noProof/>
            <w:webHidden/>
          </w:rPr>
        </w:r>
        <w:r w:rsidR="00091B2E">
          <w:rPr>
            <w:noProof/>
            <w:webHidden/>
          </w:rPr>
          <w:fldChar w:fldCharType="separate"/>
        </w:r>
        <w:r w:rsidR="007C483B">
          <w:rPr>
            <w:noProof/>
            <w:webHidden/>
          </w:rPr>
          <w:t>11</w:t>
        </w:r>
        <w:r w:rsidR="00091B2E">
          <w:rPr>
            <w:noProof/>
            <w:webHidden/>
          </w:rPr>
          <w:fldChar w:fldCharType="end"/>
        </w:r>
      </w:hyperlink>
    </w:p>
    <w:p w14:paraId="585FF184" w14:textId="722BEB91" w:rsidR="00264767" w:rsidRPr="00A53AAE" w:rsidRDefault="00000000">
      <w:pPr>
        <w:pStyle w:val="TOC2"/>
        <w:rPr>
          <w:rFonts w:eastAsia="Times New Roman" w:cs="Times New Roman"/>
          <w:noProof/>
          <w:color w:val="auto"/>
          <w:spacing w:val="0"/>
          <w:sz w:val="22"/>
          <w:szCs w:val="22"/>
        </w:rPr>
      </w:pPr>
      <w:hyperlink w:anchor="_Toc131522073" w:history="1">
        <w:r w:rsidR="00264767" w:rsidRPr="00E045C6">
          <w:rPr>
            <w:rStyle w:val="Hyperlink"/>
            <w:noProof/>
          </w:rPr>
          <w:t>Work with X-Analysis/4 Applications</w:t>
        </w:r>
        <w:r w:rsidR="00264767">
          <w:rPr>
            <w:noProof/>
            <w:webHidden/>
          </w:rPr>
          <w:tab/>
        </w:r>
        <w:r w:rsidR="00091B2E">
          <w:rPr>
            <w:noProof/>
            <w:webHidden/>
          </w:rPr>
          <w:fldChar w:fldCharType="begin"/>
        </w:r>
        <w:r w:rsidR="00264767">
          <w:rPr>
            <w:noProof/>
            <w:webHidden/>
          </w:rPr>
          <w:instrText xml:space="preserve"> PAGEREF _Toc131522073 \h </w:instrText>
        </w:r>
        <w:r w:rsidR="00091B2E">
          <w:rPr>
            <w:noProof/>
            <w:webHidden/>
          </w:rPr>
        </w:r>
        <w:r w:rsidR="00091B2E">
          <w:rPr>
            <w:noProof/>
            <w:webHidden/>
          </w:rPr>
          <w:fldChar w:fldCharType="separate"/>
        </w:r>
        <w:r w:rsidR="007C483B">
          <w:rPr>
            <w:noProof/>
            <w:webHidden/>
          </w:rPr>
          <w:t>12</w:t>
        </w:r>
        <w:r w:rsidR="00091B2E">
          <w:rPr>
            <w:noProof/>
            <w:webHidden/>
          </w:rPr>
          <w:fldChar w:fldCharType="end"/>
        </w:r>
      </w:hyperlink>
    </w:p>
    <w:p w14:paraId="73C136F5" w14:textId="603A2C30" w:rsidR="00264767" w:rsidRPr="00A53AAE" w:rsidRDefault="00000000">
      <w:pPr>
        <w:pStyle w:val="TOC2"/>
        <w:rPr>
          <w:rFonts w:eastAsia="Times New Roman" w:cs="Times New Roman"/>
          <w:noProof/>
          <w:color w:val="auto"/>
          <w:spacing w:val="0"/>
          <w:sz w:val="22"/>
          <w:szCs w:val="22"/>
        </w:rPr>
      </w:pPr>
      <w:hyperlink w:anchor="_Toc131522074" w:history="1">
        <w:r w:rsidR="00264767" w:rsidRPr="00E045C6">
          <w:rPr>
            <w:rStyle w:val="Hyperlink"/>
            <w:noProof/>
          </w:rPr>
          <w:t>Library Information</w:t>
        </w:r>
        <w:r w:rsidR="00264767">
          <w:rPr>
            <w:noProof/>
            <w:webHidden/>
          </w:rPr>
          <w:tab/>
        </w:r>
        <w:r w:rsidR="00091B2E">
          <w:rPr>
            <w:noProof/>
            <w:webHidden/>
          </w:rPr>
          <w:fldChar w:fldCharType="begin"/>
        </w:r>
        <w:r w:rsidR="00264767">
          <w:rPr>
            <w:noProof/>
            <w:webHidden/>
          </w:rPr>
          <w:instrText xml:space="preserve"> PAGEREF _Toc131522074 \h </w:instrText>
        </w:r>
        <w:r w:rsidR="00091B2E">
          <w:rPr>
            <w:noProof/>
            <w:webHidden/>
          </w:rPr>
        </w:r>
        <w:r w:rsidR="00091B2E">
          <w:rPr>
            <w:noProof/>
            <w:webHidden/>
          </w:rPr>
          <w:fldChar w:fldCharType="separate"/>
        </w:r>
        <w:r w:rsidR="007C483B">
          <w:rPr>
            <w:noProof/>
            <w:webHidden/>
          </w:rPr>
          <w:t>15</w:t>
        </w:r>
        <w:r w:rsidR="00091B2E">
          <w:rPr>
            <w:noProof/>
            <w:webHidden/>
          </w:rPr>
          <w:fldChar w:fldCharType="end"/>
        </w:r>
      </w:hyperlink>
    </w:p>
    <w:p w14:paraId="56664552" w14:textId="66E72C43" w:rsidR="00264767" w:rsidRPr="00A53AAE" w:rsidRDefault="00000000">
      <w:pPr>
        <w:pStyle w:val="TOC3"/>
        <w:rPr>
          <w:rFonts w:eastAsia="Times New Roman" w:cs="Times New Roman"/>
          <w:noProof/>
          <w:color w:val="auto"/>
          <w:spacing w:val="0"/>
          <w:sz w:val="22"/>
          <w:szCs w:val="22"/>
        </w:rPr>
      </w:pPr>
      <w:hyperlink w:anchor="_Toc131522075" w:history="1">
        <w:r w:rsidR="00264767" w:rsidRPr="00E045C6">
          <w:rPr>
            <w:rStyle w:val="Hyperlink"/>
            <w:noProof/>
          </w:rPr>
          <w:t>Source &amp; Object Libraries</w:t>
        </w:r>
        <w:r w:rsidR="00264767">
          <w:rPr>
            <w:noProof/>
            <w:webHidden/>
          </w:rPr>
          <w:tab/>
        </w:r>
        <w:r w:rsidR="00091B2E">
          <w:rPr>
            <w:noProof/>
            <w:webHidden/>
          </w:rPr>
          <w:fldChar w:fldCharType="begin"/>
        </w:r>
        <w:r w:rsidR="00264767">
          <w:rPr>
            <w:noProof/>
            <w:webHidden/>
          </w:rPr>
          <w:instrText xml:space="preserve"> PAGEREF _Toc131522075 \h </w:instrText>
        </w:r>
        <w:r w:rsidR="00091B2E">
          <w:rPr>
            <w:noProof/>
            <w:webHidden/>
          </w:rPr>
        </w:r>
        <w:r w:rsidR="00091B2E">
          <w:rPr>
            <w:noProof/>
            <w:webHidden/>
          </w:rPr>
          <w:fldChar w:fldCharType="separate"/>
        </w:r>
        <w:r w:rsidR="007C483B">
          <w:rPr>
            <w:noProof/>
            <w:webHidden/>
          </w:rPr>
          <w:t>17</w:t>
        </w:r>
        <w:r w:rsidR="00091B2E">
          <w:rPr>
            <w:noProof/>
            <w:webHidden/>
          </w:rPr>
          <w:fldChar w:fldCharType="end"/>
        </w:r>
      </w:hyperlink>
    </w:p>
    <w:p w14:paraId="2C7E3F6B" w14:textId="7C653B89" w:rsidR="00264767" w:rsidRPr="00A53AAE" w:rsidRDefault="00000000">
      <w:pPr>
        <w:pStyle w:val="TOC3"/>
        <w:rPr>
          <w:rFonts w:eastAsia="Times New Roman" w:cs="Times New Roman"/>
          <w:noProof/>
          <w:color w:val="auto"/>
          <w:spacing w:val="0"/>
          <w:sz w:val="22"/>
          <w:szCs w:val="22"/>
        </w:rPr>
      </w:pPr>
      <w:hyperlink w:anchor="_Toc131522076" w:history="1">
        <w:r w:rsidR="00264767" w:rsidRPr="00E045C6">
          <w:rPr>
            <w:rStyle w:val="Hyperlink"/>
            <w:noProof/>
          </w:rPr>
          <w:t>Cool/2E (Synon Model) Libraries</w:t>
        </w:r>
        <w:r w:rsidR="00264767">
          <w:rPr>
            <w:noProof/>
            <w:webHidden/>
          </w:rPr>
          <w:tab/>
        </w:r>
        <w:r w:rsidR="00091B2E">
          <w:rPr>
            <w:noProof/>
            <w:webHidden/>
          </w:rPr>
          <w:fldChar w:fldCharType="begin"/>
        </w:r>
        <w:r w:rsidR="00264767">
          <w:rPr>
            <w:noProof/>
            <w:webHidden/>
          </w:rPr>
          <w:instrText xml:space="preserve"> PAGEREF _Toc131522076 \h </w:instrText>
        </w:r>
        <w:r w:rsidR="00091B2E">
          <w:rPr>
            <w:noProof/>
            <w:webHidden/>
          </w:rPr>
        </w:r>
        <w:r w:rsidR="00091B2E">
          <w:rPr>
            <w:noProof/>
            <w:webHidden/>
          </w:rPr>
          <w:fldChar w:fldCharType="separate"/>
        </w:r>
        <w:r w:rsidR="007C483B">
          <w:rPr>
            <w:noProof/>
            <w:webHidden/>
          </w:rPr>
          <w:t>17</w:t>
        </w:r>
        <w:r w:rsidR="00091B2E">
          <w:rPr>
            <w:noProof/>
            <w:webHidden/>
          </w:rPr>
          <w:fldChar w:fldCharType="end"/>
        </w:r>
      </w:hyperlink>
    </w:p>
    <w:p w14:paraId="0253C38B" w14:textId="1D38E33B" w:rsidR="00264767" w:rsidRPr="00A53AAE" w:rsidRDefault="00000000">
      <w:pPr>
        <w:pStyle w:val="TOC1"/>
        <w:rPr>
          <w:rFonts w:eastAsia="Times New Roman" w:cs="Times New Roman"/>
          <w:b w:val="0"/>
          <w:bCs w:val="0"/>
          <w:noProof/>
          <w:color w:val="auto"/>
          <w:spacing w:val="0"/>
          <w:sz w:val="22"/>
          <w:szCs w:val="22"/>
        </w:rPr>
      </w:pPr>
      <w:hyperlink w:anchor="_Toc131522077" w:history="1">
        <w:r w:rsidR="00264767" w:rsidRPr="00E045C6">
          <w:rPr>
            <w:rStyle w:val="Hyperlink"/>
            <w:noProof/>
          </w:rPr>
          <w:t>Prerequisites – SQL Indexing</w:t>
        </w:r>
        <w:r w:rsidR="00264767">
          <w:rPr>
            <w:noProof/>
            <w:webHidden/>
          </w:rPr>
          <w:tab/>
        </w:r>
        <w:r w:rsidR="00091B2E">
          <w:rPr>
            <w:noProof/>
            <w:webHidden/>
          </w:rPr>
          <w:fldChar w:fldCharType="begin"/>
        </w:r>
        <w:r w:rsidR="00264767">
          <w:rPr>
            <w:noProof/>
            <w:webHidden/>
          </w:rPr>
          <w:instrText xml:space="preserve"> PAGEREF _Toc131522077 \h </w:instrText>
        </w:r>
        <w:r w:rsidR="00091B2E">
          <w:rPr>
            <w:noProof/>
            <w:webHidden/>
          </w:rPr>
        </w:r>
        <w:r w:rsidR="00091B2E">
          <w:rPr>
            <w:noProof/>
            <w:webHidden/>
          </w:rPr>
          <w:fldChar w:fldCharType="separate"/>
        </w:r>
        <w:r w:rsidR="007C483B">
          <w:rPr>
            <w:noProof/>
            <w:webHidden/>
          </w:rPr>
          <w:t>18</w:t>
        </w:r>
        <w:r w:rsidR="00091B2E">
          <w:rPr>
            <w:noProof/>
            <w:webHidden/>
          </w:rPr>
          <w:fldChar w:fldCharType="end"/>
        </w:r>
      </w:hyperlink>
    </w:p>
    <w:p w14:paraId="62814C8A" w14:textId="5F818609" w:rsidR="00264767" w:rsidRPr="00A53AAE" w:rsidRDefault="00000000">
      <w:pPr>
        <w:pStyle w:val="TOC2"/>
        <w:rPr>
          <w:rFonts w:eastAsia="Times New Roman" w:cs="Times New Roman"/>
          <w:noProof/>
          <w:color w:val="auto"/>
          <w:spacing w:val="0"/>
          <w:sz w:val="22"/>
          <w:szCs w:val="22"/>
        </w:rPr>
      </w:pPr>
      <w:hyperlink w:anchor="_Toc131522078" w:history="1">
        <w:r w:rsidR="00264767" w:rsidRPr="00E045C6">
          <w:rPr>
            <w:rStyle w:val="Hyperlink"/>
            <w:noProof/>
          </w:rPr>
          <w:t>Prerequisites</w:t>
        </w:r>
        <w:r w:rsidR="00264767">
          <w:rPr>
            <w:noProof/>
            <w:webHidden/>
          </w:rPr>
          <w:tab/>
        </w:r>
        <w:r w:rsidR="00091B2E">
          <w:rPr>
            <w:noProof/>
            <w:webHidden/>
          </w:rPr>
          <w:fldChar w:fldCharType="begin"/>
        </w:r>
        <w:r w:rsidR="00264767">
          <w:rPr>
            <w:noProof/>
            <w:webHidden/>
          </w:rPr>
          <w:instrText xml:space="preserve"> PAGEREF _Toc131522078 \h </w:instrText>
        </w:r>
        <w:r w:rsidR="00091B2E">
          <w:rPr>
            <w:noProof/>
            <w:webHidden/>
          </w:rPr>
        </w:r>
        <w:r w:rsidR="00091B2E">
          <w:rPr>
            <w:noProof/>
            <w:webHidden/>
          </w:rPr>
          <w:fldChar w:fldCharType="separate"/>
        </w:r>
        <w:r w:rsidR="007C483B">
          <w:rPr>
            <w:noProof/>
            <w:webHidden/>
          </w:rPr>
          <w:t>18</w:t>
        </w:r>
        <w:r w:rsidR="00091B2E">
          <w:rPr>
            <w:noProof/>
            <w:webHidden/>
          </w:rPr>
          <w:fldChar w:fldCharType="end"/>
        </w:r>
      </w:hyperlink>
    </w:p>
    <w:p w14:paraId="156227F3" w14:textId="40204069" w:rsidR="00264767" w:rsidRPr="00A53AAE" w:rsidRDefault="00000000">
      <w:pPr>
        <w:pStyle w:val="TOC2"/>
        <w:rPr>
          <w:rFonts w:eastAsia="Times New Roman" w:cs="Times New Roman"/>
          <w:noProof/>
          <w:color w:val="auto"/>
          <w:spacing w:val="0"/>
          <w:sz w:val="22"/>
          <w:szCs w:val="22"/>
        </w:rPr>
      </w:pPr>
      <w:hyperlink w:anchor="_Toc131522079" w:history="1">
        <w:r w:rsidR="00264767" w:rsidRPr="00E045C6">
          <w:rPr>
            <w:rStyle w:val="Hyperlink"/>
            <w:noProof/>
          </w:rPr>
          <w:t>Configuration</w:t>
        </w:r>
        <w:r w:rsidR="00264767">
          <w:rPr>
            <w:noProof/>
            <w:webHidden/>
          </w:rPr>
          <w:tab/>
        </w:r>
        <w:r w:rsidR="00091B2E">
          <w:rPr>
            <w:noProof/>
            <w:webHidden/>
          </w:rPr>
          <w:fldChar w:fldCharType="begin"/>
        </w:r>
        <w:r w:rsidR="00264767">
          <w:rPr>
            <w:noProof/>
            <w:webHidden/>
          </w:rPr>
          <w:instrText xml:space="preserve"> PAGEREF _Toc131522079 \h </w:instrText>
        </w:r>
        <w:r w:rsidR="00091B2E">
          <w:rPr>
            <w:noProof/>
            <w:webHidden/>
          </w:rPr>
        </w:r>
        <w:r w:rsidR="00091B2E">
          <w:rPr>
            <w:noProof/>
            <w:webHidden/>
          </w:rPr>
          <w:fldChar w:fldCharType="separate"/>
        </w:r>
        <w:r w:rsidR="007C483B">
          <w:rPr>
            <w:noProof/>
            <w:webHidden/>
          </w:rPr>
          <w:t>19</w:t>
        </w:r>
        <w:r w:rsidR="00091B2E">
          <w:rPr>
            <w:noProof/>
            <w:webHidden/>
          </w:rPr>
          <w:fldChar w:fldCharType="end"/>
        </w:r>
      </w:hyperlink>
    </w:p>
    <w:p w14:paraId="71A34946" w14:textId="688008B5" w:rsidR="00264767" w:rsidRPr="00A53AAE" w:rsidRDefault="00000000">
      <w:pPr>
        <w:pStyle w:val="TOC2"/>
        <w:rPr>
          <w:rFonts w:eastAsia="Times New Roman" w:cs="Times New Roman"/>
          <w:noProof/>
          <w:color w:val="auto"/>
          <w:spacing w:val="0"/>
          <w:sz w:val="22"/>
          <w:szCs w:val="22"/>
        </w:rPr>
      </w:pPr>
      <w:hyperlink w:anchor="_Toc131522080" w:history="1">
        <w:r w:rsidR="00264767" w:rsidRPr="00E045C6">
          <w:rPr>
            <w:rStyle w:val="Hyperlink"/>
            <w:noProof/>
          </w:rPr>
          <w:t>Configuration Properties</w:t>
        </w:r>
        <w:r w:rsidR="00264767">
          <w:rPr>
            <w:noProof/>
            <w:webHidden/>
          </w:rPr>
          <w:tab/>
        </w:r>
        <w:r w:rsidR="00091B2E">
          <w:rPr>
            <w:noProof/>
            <w:webHidden/>
          </w:rPr>
          <w:fldChar w:fldCharType="begin"/>
        </w:r>
        <w:r w:rsidR="00264767">
          <w:rPr>
            <w:noProof/>
            <w:webHidden/>
          </w:rPr>
          <w:instrText xml:space="preserve"> PAGEREF _Toc131522080 \h </w:instrText>
        </w:r>
        <w:r w:rsidR="00091B2E">
          <w:rPr>
            <w:noProof/>
            <w:webHidden/>
          </w:rPr>
        </w:r>
        <w:r w:rsidR="00091B2E">
          <w:rPr>
            <w:noProof/>
            <w:webHidden/>
          </w:rPr>
          <w:fldChar w:fldCharType="separate"/>
        </w:r>
        <w:r w:rsidR="007C483B">
          <w:rPr>
            <w:noProof/>
            <w:webHidden/>
          </w:rPr>
          <w:t>20</w:t>
        </w:r>
        <w:r w:rsidR="00091B2E">
          <w:rPr>
            <w:noProof/>
            <w:webHidden/>
          </w:rPr>
          <w:fldChar w:fldCharType="end"/>
        </w:r>
      </w:hyperlink>
    </w:p>
    <w:p w14:paraId="203F04E2" w14:textId="5D9ACB75" w:rsidR="00264767" w:rsidRPr="00A53AAE" w:rsidRDefault="00000000">
      <w:pPr>
        <w:pStyle w:val="TOC2"/>
        <w:rPr>
          <w:rFonts w:eastAsia="Times New Roman" w:cs="Times New Roman"/>
          <w:noProof/>
          <w:color w:val="auto"/>
          <w:spacing w:val="0"/>
          <w:sz w:val="22"/>
          <w:szCs w:val="22"/>
        </w:rPr>
      </w:pPr>
      <w:hyperlink w:anchor="_Toc131522081" w:history="1">
        <w:r w:rsidR="00264767" w:rsidRPr="00E045C6">
          <w:rPr>
            <w:rStyle w:val="Hyperlink"/>
            <w:noProof/>
          </w:rPr>
          <w:t>Important Locations</w:t>
        </w:r>
        <w:r w:rsidR="00264767">
          <w:rPr>
            <w:noProof/>
            <w:webHidden/>
          </w:rPr>
          <w:tab/>
        </w:r>
        <w:r w:rsidR="00091B2E">
          <w:rPr>
            <w:noProof/>
            <w:webHidden/>
          </w:rPr>
          <w:fldChar w:fldCharType="begin"/>
        </w:r>
        <w:r w:rsidR="00264767">
          <w:rPr>
            <w:noProof/>
            <w:webHidden/>
          </w:rPr>
          <w:instrText xml:space="preserve"> PAGEREF _Toc131522081 \h </w:instrText>
        </w:r>
        <w:r w:rsidR="00091B2E">
          <w:rPr>
            <w:noProof/>
            <w:webHidden/>
          </w:rPr>
        </w:r>
        <w:r w:rsidR="00091B2E">
          <w:rPr>
            <w:noProof/>
            <w:webHidden/>
          </w:rPr>
          <w:fldChar w:fldCharType="separate"/>
        </w:r>
        <w:r w:rsidR="007C483B">
          <w:rPr>
            <w:noProof/>
            <w:webHidden/>
          </w:rPr>
          <w:t>21</w:t>
        </w:r>
        <w:r w:rsidR="00091B2E">
          <w:rPr>
            <w:noProof/>
            <w:webHidden/>
          </w:rPr>
          <w:fldChar w:fldCharType="end"/>
        </w:r>
      </w:hyperlink>
    </w:p>
    <w:p w14:paraId="2CAB0EB8" w14:textId="3B7D46E0" w:rsidR="00264767" w:rsidRPr="00A53AAE" w:rsidRDefault="00000000">
      <w:pPr>
        <w:pStyle w:val="TOC1"/>
        <w:rPr>
          <w:rFonts w:eastAsia="Times New Roman" w:cs="Times New Roman"/>
          <w:b w:val="0"/>
          <w:bCs w:val="0"/>
          <w:noProof/>
          <w:color w:val="auto"/>
          <w:spacing w:val="0"/>
          <w:sz w:val="22"/>
          <w:szCs w:val="22"/>
        </w:rPr>
      </w:pPr>
      <w:hyperlink w:anchor="_Toc131522082" w:history="1">
        <w:r w:rsidR="00264767" w:rsidRPr="00E045C6">
          <w:rPr>
            <w:rStyle w:val="Hyperlink"/>
            <w:noProof/>
          </w:rPr>
          <w:t>Initialization</w:t>
        </w:r>
        <w:r w:rsidR="00264767">
          <w:rPr>
            <w:noProof/>
            <w:webHidden/>
          </w:rPr>
          <w:tab/>
        </w:r>
        <w:r w:rsidR="00091B2E">
          <w:rPr>
            <w:noProof/>
            <w:webHidden/>
          </w:rPr>
          <w:fldChar w:fldCharType="begin"/>
        </w:r>
        <w:r w:rsidR="00264767">
          <w:rPr>
            <w:noProof/>
            <w:webHidden/>
          </w:rPr>
          <w:instrText xml:space="preserve"> PAGEREF _Toc131522082 \h </w:instrText>
        </w:r>
        <w:r w:rsidR="00091B2E">
          <w:rPr>
            <w:noProof/>
            <w:webHidden/>
          </w:rPr>
        </w:r>
        <w:r w:rsidR="00091B2E">
          <w:rPr>
            <w:noProof/>
            <w:webHidden/>
          </w:rPr>
          <w:fldChar w:fldCharType="separate"/>
        </w:r>
        <w:r w:rsidR="007C483B">
          <w:rPr>
            <w:noProof/>
            <w:webHidden/>
          </w:rPr>
          <w:t>22</w:t>
        </w:r>
        <w:r w:rsidR="00091B2E">
          <w:rPr>
            <w:noProof/>
            <w:webHidden/>
          </w:rPr>
          <w:fldChar w:fldCharType="end"/>
        </w:r>
      </w:hyperlink>
    </w:p>
    <w:p w14:paraId="396080A9" w14:textId="08F1BE90" w:rsidR="00264767" w:rsidRPr="00A53AAE" w:rsidRDefault="00000000">
      <w:pPr>
        <w:pStyle w:val="TOC1"/>
        <w:rPr>
          <w:rFonts w:eastAsia="Times New Roman" w:cs="Times New Roman"/>
          <w:b w:val="0"/>
          <w:bCs w:val="0"/>
          <w:noProof/>
          <w:color w:val="auto"/>
          <w:spacing w:val="0"/>
          <w:sz w:val="22"/>
          <w:szCs w:val="22"/>
        </w:rPr>
      </w:pPr>
      <w:hyperlink w:anchor="_Toc131522083" w:history="1">
        <w:r w:rsidR="00264767" w:rsidRPr="00E045C6">
          <w:rPr>
            <w:rStyle w:val="Hyperlink"/>
            <w:noProof/>
          </w:rPr>
          <w:t>Generating the Data Model</w:t>
        </w:r>
        <w:r w:rsidR="00264767">
          <w:rPr>
            <w:noProof/>
            <w:webHidden/>
          </w:rPr>
          <w:tab/>
        </w:r>
        <w:r w:rsidR="00091B2E">
          <w:rPr>
            <w:noProof/>
            <w:webHidden/>
          </w:rPr>
          <w:fldChar w:fldCharType="begin"/>
        </w:r>
        <w:r w:rsidR="00264767">
          <w:rPr>
            <w:noProof/>
            <w:webHidden/>
          </w:rPr>
          <w:instrText xml:space="preserve"> PAGEREF _Toc131522083 \h </w:instrText>
        </w:r>
        <w:r w:rsidR="00091B2E">
          <w:rPr>
            <w:noProof/>
            <w:webHidden/>
          </w:rPr>
        </w:r>
        <w:r w:rsidR="00091B2E">
          <w:rPr>
            <w:noProof/>
            <w:webHidden/>
          </w:rPr>
          <w:fldChar w:fldCharType="separate"/>
        </w:r>
        <w:r w:rsidR="007C483B">
          <w:rPr>
            <w:noProof/>
            <w:webHidden/>
          </w:rPr>
          <w:t>26</w:t>
        </w:r>
        <w:r w:rsidR="00091B2E">
          <w:rPr>
            <w:noProof/>
            <w:webHidden/>
          </w:rPr>
          <w:fldChar w:fldCharType="end"/>
        </w:r>
      </w:hyperlink>
    </w:p>
    <w:p w14:paraId="4634A8BD" w14:textId="37E9625F" w:rsidR="00264767" w:rsidRPr="00A53AAE" w:rsidRDefault="00000000">
      <w:pPr>
        <w:pStyle w:val="TOC1"/>
        <w:rPr>
          <w:rFonts w:eastAsia="Times New Roman" w:cs="Times New Roman"/>
          <w:b w:val="0"/>
          <w:bCs w:val="0"/>
          <w:noProof/>
          <w:color w:val="auto"/>
          <w:spacing w:val="0"/>
          <w:sz w:val="22"/>
          <w:szCs w:val="22"/>
        </w:rPr>
      </w:pPr>
      <w:hyperlink w:anchor="_Toc131522084" w:history="1">
        <w:r w:rsidR="00264767" w:rsidRPr="00E045C6">
          <w:rPr>
            <w:rStyle w:val="Hyperlink"/>
            <w:noProof/>
          </w:rPr>
          <w:t>Working with the X-Analysis Client</w:t>
        </w:r>
        <w:r w:rsidR="00264767">
          <w:rPr>
            <w:noProof/>
            <w:webHidden/>
          </w:rPr>
          <w:tab/>
        </w:r>
        <w:r w:rsidR="00091B2E">
          <w:rPr>
            <w:noProof/>
            <w:webHidden/>
          </w:rPr>
          <w:fldChar w:fldCharType="begin"/>
        </w:r>
        <w:r w:rsidR="00264767">
          <w:rPr>
            <w:noProof/>
            <w:webHidden/>
          </w:rPr>
          <w:instrText xml:space="preserve"> PAGEREF _Toc131522084 \h </w:instrText>
        </w:r>
        <w:r w:rsidR="00091B2E">
          <w:rPr>
            <w:noProof/>
            <w:webHidden/>
          </w:rPr>
        </w:r>
        <w:r w:rsidR="00091B2E">
          <w:rPr>
            <w:noProof/>
            <w:webHidden/>
          </w:rPr>
          <w:fldChar w:fldCharType="separate"/>
        </w:r>
        <w:r w:rsidR="007C483B">
          <w:rPr>
            <w:noProof/>
            <w:webHidden/>
          </w:rPr>
          <w:t>29</w:t>
        </w:r>
        <w:r w:rsidR="00091B2E">
          <w:rPr>
            <w:noProof/>
            <w:webHidden/>
          </w:rPr>
          <w:fldChar w:fldCharType="end"/>
        </w:r>
      </w:hyperlink>
    </w:p>
    <w:p w14:paraId="6D3A303A" w14:textId="3419497D" w:rsidR="00264767" w:rsidRPr="00A53AAE" w:rsidRDefault="00000000">
      <w:pPr>
        <w:pStyle w:val="TOC1"/>
        <w:rPr>
          <w:rFonts w:eastAsia="Times New Roman" w:cs="Times New Roman"/>
          <w:b w:val="0"/>
          <w:bCs w:val="0"/>
          <w:noProof/>
          <w:color w:val="auto"/>
          <w:spacing w:val="0"/>
          <w:sz w:val="22"/>
          <w:szCs w:val="22"/>
        </w:rPr>
      </w:pPr>
      <w:hyperlink w:anchor="_Toc131522085" w:history="1">
        <w:r w:rsidR="00264767" w:rsidRPr="00E045C6">
          <w:rPr>
            <w:rStyle w:val="Hyperlink"/>
            <w:noProof/>
          </w:rPr>
          <w:t>X-Analysis Multiple Versions</w:t>
        </w:r>
        <w:r w:rsidR="00264767">
          <w:rPr>
            <w:noProof/>
            <w:webHidden/>
          </w:rPr>
          <w:tab/>
        </w:r>
        <w:r w:rsidR="00091B2E">
          <w:rPr>
            <w:noProof/>
            <w:webHidden/>
          </w:rPr>
          <w:fldChar w:fldCharType="begin"/>
        </w:r>
        <w:r w:rsidR="00264767">
          <w:rPr>
            <w:noProof/>
            <w:webHidden/>
          </w:rPr>
          <w:instrText xml:space="preserve"> PAGEREF _Toc131522085 \h </w:instrText>
        </w:r>
        <w:r w:rsidR="00091B2E">
          <w:rPr>
            <w:noProof/>
            <w:webHidden/>
          </w:rPr>
        </w:r>
        <w:r w:rsidR="00091B2E">
          <w:rPr>
            <w:noProof/>
            <w:webHidden/>
          </w:rPr>
          <w:fldChar w:fldCharType="separate"/>
        </w:r>
        <w:r w:rsidR="007C483B">
          <w:rPr>
            <w:noProof/>
            <w:webHidden/>
          </w:rPr>
          <w:t>30</w:t>
        </w:r>
        <w:r w:rsidR="00091B2E">
          <w:rPr>
            <w:noProof/>
            <w:webHidden/>
          </w:rPr>
          <w:fldChar w:fldCharType="end"/>
        </w:r>
      </w:hyperlink>
    </w:p>
    <w:p w14:paraId="6C590B8B" w14:textId="70853852" w:rsidR="00264767" w:rsidRPr="00A53AAE" w:rsidRDefault="00000000">
      <w:pPr>
        <w:pStyle w:val="TOC2"/>
        <w:rPr>
          <w:rFonts w:eastAsia="Times New Roman" w:cs="Times New Roman"/>
          <w:noProof/>
          <w:color w:val="auto"/>
          <w:spacing w:val="0"/>
          <w:sz w:val="22"/>
          <w:szCs w:val="22"/>
        </w:rPr>
      </w:pPr>
      <w:hyperlink w:anchor="_Toc131522086" w:history="1">
        <w:r w:rsidR="00264767" w:rsidRPr="00E045C6">
          <w:rPr>
            <w:rStyle w:val="Hyperlink"/>
            <w:noProof/>
          </w:rPr>
          <w:t>Server Side</w:t>
        </w:r>
        <w:r w:rsidR="00264767">
          <w:rPr>
            <w:noProof/>
            <w:webHidden/>
          </w:rPr>
          <w:tab/>
        </w:r>
        <w:r w:rsidR="00091B2E">
          <w:rPr>
            <w:noProof/>
            <w:webHidden/>
          </w:rPr>
          <w:fldChar w:fldCharType="begin"/>
        </w:r>
        <w:r w:rsidR="00264767">
          <w:rPr>
            <w:noProof/>
            <w:webHidden/>
          </w:rPr>
          <w:instrText xml:space="preserve"> PAGEREF _Toc131522086 \h </w:instrText>
        </w:r>
        <w:r w:rsidR="00091B2E">
          <w:rPr>
            <w:noProof/>
            <w:webHidden/>
          </w:rPr>
        </w:r>
        <w:r w:rsidR="00091B2E">
          <w:rPr>
            <w:noProof/>
            <w:webHidden/>
          </w:rPr>
          <w:fldChar w:fldCharType="separate"/>
        </w:r>
        <w:r w:rsidR="007C483B">
          <w:rPr>
            <w:noProof/>
            <w:webHidden/>
          </w:rPr>
          <w:t>31</w:t>
        </w:r>
        <w:r w:rsidR="00091B2E">
          <w:rPr>
            <w:noProof/>
            <w:webHidden/>
          </w:rPr>
          <w:fldChar w:fldCharType="end"/>
        </w:r>
      </w:hyperlink>
    </w:p>
    <w:p w14:paraId="2F1CB1AF" w14:textId="65B92728" w:rsidR="00264767" w:rsidRPr="00A53AAE" w:rsidRDefault="00000000">
      <w:pPr>
        <w:pStyle w:val="TOC2"/>
        <w:rPr>
          <w:rFonts w:eastAsia="Times New Roman" w:cs="Times New Roman"/>
          <w:noProof/>
          <w:color w:val="auto"/>
          <w:spacing w:val="0"/>
          <w:sz w:val="22"/>
          <w:szCs w:val="22"/>
        </w:rPr>
      </w:pPr>
      <w:hyperlink w:anchor="_Toc131522087" w:history="1">
        <w:r w:rsidR="00264767" w:rsidRPr="00E045C6">
          <w:rPr>
            <w:rStyle w:val="Hyperlink"/>
            <w:noProof/>
          </w:rPr>
          <w:t>Client Side</w:t>
        </w:r>
        <w:r w:rsidR="00264767">
          <w:rPr>
            <w:noProof/>
            <w:webHidden/>
          </w:rPr>
          <w:tab/>
        </w:r>
        <w:r w:rsidR="00091B2E">
          <w:rPr>
            <w:noProof/>
            <w:webHidden/>
          </w:rPr>
          <w:fldChar w:fldCharType="begin"/>
        </w:r>
        <w:r w:rsidR="00264767">
          <w:rPr>
            <w:noProof/>
            <w:webHidden/>
          </w:rPr>
          <w:instrText xml:space="preserve"> PAGEREF _Toc131522087 \h </w:instrText>
        </w:r>
        <w:r w:rsidR="00091B2E">
          <w:rPr>
            <w:noProof/>
            <w:webHidden/>
          </w:rPr>
        </w:r>
        <w:r w:rsidR="00091B2E">
          <w:rPr>
            <w:noProof/>
            <w:webHidden/>
          </w:rPr>
          <w:fldChar w:fldCharType="separate"/>
        </w:r>
        <w:r w:rsidR="007C483B">
          <w:rPr>
            <w:noProof/>
            <w:webHidden/>
          </w:rPr>
          <w:t>39</w:t>
        </w:r>
        <w:r w:rsidR="00091B2E">
          <w:rPr>
            <w:noProof/>
            <w:webHidden/>
          </w:rPr>
          <w:fldChar w:fldCharType="end"/>
        </w:r>
      </w:hyperlink>
    </w:p>
    <w:p w14:paraId="7AD9467C" w14:textId="50494479" w:rsidR="00264767" w:rsidRPr="00A53AAE" w:rsidRDefault="00000000">
      <w:pPr>
        <w:pStyle w:val="TOC2"/>
        <w:rPr>
          <w:rFonts w:eastAsia="Times New Roman" w:cs="Times New Roman"/>
          <w:noProof/>
          <w:color w:val="auto"/>
          <w:spacing w:val="0"/>
          <w:sz w:val="22"/>
          <w:szCs w:val="22"/>
        </w:rPr>
      </w:pPr>
      <w:hyperlink w:anchor="_Toc131522088" w:history="1">
        <w:r w:rsidR="00264767" w:rsidRPr="00E045C6">
          <w:rPr>
            <w:rStyle w:val="Hyperlink"/>
            <w:noProof/>
          </w:rPr>
          <w:t>Installing Various X-Analysis Version</w:t>
        </w:r>
        <w:r w:rsidR="00264767">
          <w:rPr>
            <w:noProof/>
            <w:webHidden/>
          </w:rPr>
          <w:tab/>
        </w:r>
        <w:r w:rsidR="00091B2E">
          <w:rPr>
            <w:noProof/>
            <w:webHidden/>
          </w:rPr>
          <w:fldChar w:fldCharType="begin"/>
        </w:r>
        <w:r w:rsidR="00264767">
          <w:rPr>
            <w:noProof/>
            <w:webHidden/>
          </w:rPr>
          <w:instrText xml:space="preserve"> PAGEREF _Toc131522088 \h </w:instrText>
        </w:r>
        <w:r w:rsidR="00091B2E">
          <w:rPr>
            <w:noProof/>
            <w:webHidden/>
          </w:rPr>
        </w:r>
        <w:r w:rsidR="00091B2E">
          <w:rPr>
            <w:noProof/>
            <w:webHidden/>
          </w:rPr>
          <w:fldChar w:fldCharType="separate"/>
        </w:r>
        <w:r w:rsidR="007C483B">
          <w:rPr>
            <w:noProof/>
            <w:webHidden/>
          </w:rPr>
          <w:t>44</w:t>
        </w:r>
        <w:r w:rsidR="00091B2E">
          <w:rPr>
            <w:noProof/>
            <w:webHidden/>
          </w:rPr>
          <w:fldChar w:fldCharType="end"/>
        </w:r>
      </w:hyperlink>
    </w:p>
    <w:p w14:paraId="7C7200EC" w14:textId="34F12220" w:rsidR="00264767" w:rsidRPr="00A53AAE" w:rsidRDefault="00000000">
      <w:pPr>
        <w:pStyle w:val="TOC2"/>
        <w:rPr>
          <w:rFonts w:eastAsia="Times New Roman" w:cs="Times New Roman"/>
          <w:noProof/>
          <w:color w:val="auto"/>
          <w:spacing w:val="0"/>
          <w:sz w:val="22"/>
          <w:szCs w:val="22"/>
        </w:rPr>
      </w:pPr>
      <w:hyperlink w:anchor="_Toc131522089" w:history="1">
        <w:r w:rsidR="00264767" w:rsidRPr="00E045C6">
          <w:rPr>
            <w:rStyle w:val="Hyperlink"/>
            <w:noProof/>
          </w:rPr>
          <w:t>Uninstalling X-Analysis Client</w:t>
        </w:r>
        <w:r w:rsidR="00264767">
          <w:rPr>
            <w:noProof/>
            <w:webHidden/>
          </w:rPr>
          <w:tab/>
        </w:r>
        <w:r w:rsidR="00091B2E">
          <w:rPr>
            <w:noProof/>
            <w:webHidden/>
          </w:rPr>
          <w:fldChar w:fldCharType="begin"/>
        </w:r>
        <w:r w:rsidR="00264767">
          <w:rPr>
            <w:noProof/>
            <w:webHidden/>
          </w:rPr>
          <w:instrText xml:space="preserve"> PAGEREF _Toc131522089 \h </w:instrText>
        </w:r>
        <w:r w:rsidR="00091B2E">
          <w:rPr>
            <w:noProof/>
            <w:webHidden/>
          </w:rPr>
        </w:r>
        <w:r w:rsidR="00091B2E">
          <w:rPr>
            <w:noProof/>
            <w:webHidden/>
          </w:rPr>
          <w:fldChar w:fldCharType="separate"/>
        </w:r>
        <w:r w:rsidR="007C483B">
          <w:rPr>
            <w:noProof/>
            <w:webHidden/>
          </w:rPr>
          <w:t>46</w:t>
        </w:r>
        <w:r w:rsidR="00091B2E">
          <w:rPr>
            <w:noProof/>
            <w:webHidden/>
          </w:rPr>
          <w:fldChar w:fldCharType="end"/>
        </w:r>
      </w:hyperlink>
    </w:p>
    <w:p w14:paraId="3C9A63EE" w14:textId="55934526" w:rsidR="00264767" w:rsidRPr="00A53AAE" w:rsidRDefault="00000000">
      <w:pPr>
        <w:pStyle w:val="TOC2"/>
        <w:rPr>
          <w:rFonts w:eastAsia="Times New Roman" w:cs="Times New Roman"/>
          <w:noProof/>
          <w:color w:val="auto"/>
          <w:spacing w:val="0"/>
          <w:sz w:val="22"/>
          <w:szCs w:val="22"/>
        </w:rPr>
      </w:pPr>
      <w:hyperlink w:anchor="_Toc131522090" w:history="1">
        <w:r w:rsidR="00264767" w:rsidRPr="00E045C6">
          <w:rPr>
            <w:rStyle w:val="Hyperlink"/>
            <w:noProof/>
          </w:rPr>
          <w:t>Version Compatibility</w:t>
        </w:r>
        <w:r w:rsidR="00264767">
          <w:rPr>
            <w:noProof/>
            <w:webHidden/>
          </w:rPr>
          <w:tab/>
        </w:r>
        <w:r w:rsidR="00091B2E">
          <w:rPr>
            <w:noProof/>
            <w:webHidden/>
          </w:rPr>
          <w:fldChar w:fldCharType="begin"/>
        </w:r>
        <w:r w:rsidR="00264767">
          <w:rPr>
            <w:noProof/>
            <w:webHidden/>
          </w:rPr>
          <w:instrText xml:space="preserve"> PAGEREF _Toc131522090 \h </w:instrText>
        </w:r>
        <w:r w:rsidR="00091B2E">
          <w:rPr>
            <w:noProof/>
            <w:webHidden/>
          </w:rPr>
        </w:r>
        <w:r w:rsidR="00091B2E">
          <w:rPr>
            <w:noProof/>
            <w:webHidden/>
          </w:rPr>
          <w:fldChar w:fldCharType="separate"/>
        </w:r>
        <w:r w:rsidR="007C483B">
          <w:rPr>
            <w:noProof/>
            <w:webHidden/>
          </w:rPr>
          <w:t>47</w:t>
        </w:r>
        <w:r w:rsidR="00091B2E">
          <w:rPr>
            <w:noProof/>
            <w:webHidden/>
          </w:rPr>
          <w:fldChar w:fldCharType="end"/>
        </w:r>
      </w:hyperlink>
    </w:p>
    <w:p w14:paraId="09F88798" w14:textId="2A697EF4" w:rsidR="00264767" w:rsidRPr="00A53AAE" w:rsidRDefault="00000000">
      <w:pPr>
        <w:pStyle w:val="TOC3"/>
        <w:rPr>
          <w:rFonts w:eastAsia="Times New Roman" w:cs="Times New Roman"/>
          <w:noProof/>
          <w:color w:val="auto"/>
          <w:spacing w:val="0"/>
          <w:sz w:val="22"/>
          <w:szCs w:val="22"/>
        </w:rPr>
      </w:pPr>
      <w:hyperlink w:anchor="_Toc131522091" w:history="1">
        <w:r w:rsidR="00264767" w:rsidRPr="00E045C6">
          <w:rPr>
            <w:rStyle w:val="Hyperlink"/>
            <w:noProof/>
          </w:rPr>
          <w:t>Switch Perspective</w:t>
        </w:r>
        <w:r w:rsidR="00264767">
          <w:rPr>
            <w:noProof/>
            <w:webHidden/>
          </w:rPr>
          <w:tab/>
        </w:r>
        <w:r w:rsidR="00091B2E">
          <w:rPr>
            <w:noProof/>
            <w:webHidden/>
          </w:rPr>
          <w:fldChar w:fldCharType="begin"/>
        </w:r>
        <w:r w:rsidR="00264767">
          <w:rPr>
            <w:noProof/>
            <w:webHidden/>
          </w:rPr>
          <w:instrText xml:space="preserve"> PAGEREF _Toc131522091 \h </w:instrText>
        </w:r>
        <w:r w:rsidR="00091B2E">
          <w:rPr>
            <w:noProof/>
            <w:webHidden/>
          </w:rPr>
        </w:r>
        <w:r w:rsidR="00091B2E">
          <w:rPr>
            <w:noProof/>
            <w:webHidden/>
          </w:rPr>
          <w:fldChar w:fldCharType="separate"/>
        </w:r>
        <w:r w:rsidR="007C483B">
          <w:rPr>
            <w:noProof/>
            <w:webHidden/>
          </w:rPr>
          <w:t>47</w:t>
        </w:r>
        <w:r w:rsidR="00091B2E">
          <w:rPr>
            <w:noProof/>
            <w:webHidden/>
          </w:rPr>
          <w:fldChar w:fldCharType="end"/>
        </w:r>
      </w:hyperlink>
    </w:p>
    <w:p w14:paraId="1E767570" w14:textId="5FE3BF7A" w:rsidR="00264767" w:rsidRPr="00A53AAE" w:rsidRDefault="00000000">
      <w:pPr>
        <w:pStyle w:val="TOC4"/>
        <w:rPr>
          <w:rFonts w:eastAsia="Times New Roman" w:cs="Times New Roman"/>
          <w:noProof/>
          <w:color w:val="auto"/>
          <w:spacing w:val="0"/>
          <w:sz w:val="22"/>
          <w:szCs w:val="22"/>
        </w:rPr>
      </w:pPr>
      <w:hyperlink w:anchor="_Toc131522092" w:history="1">
        <w:r w:rsidR="00264767" w:rsidRPr="00E045C6">
          <w:rPr>
            <w:rStyle w:val="Hyperlink"/>
            <w:noProof/>
          </w:rPr>
          <w:t>Scenarios</w:t>
        </w:r>
        <w:r w:rsidR="00264767">
          <w:rPr>
            <w:noProof/>
            <w:webHidden/>
          </w:rPr>
          <w:tab/>
        </w:r>
        <w:r w:rsidR="00091B2E">
          <w:rPr>
            <w:noProof/>
            <w:webHidden/>
          </w:rPr>
          <w:fldChar w:fldCharType="begin"/>
        </w:r>
        <w:r w:rsidR="00264767">
          <w:rPr>
            <w:noProof/>
            <w:webHidden/>
          </w:rPr>
          <w:instrText xml:space="preserve"> PAGEREF _Toc131522092 \h </w:instrText>
        </w:r>
        <w:r w:rsidR="00091B2E">
          <w:rPr>
            <w:noProof/>
            <w:webHidden/>
          </w:rPr>
        </w:r>
        <w:r w:rsidR="00091B2E">
          <w:rPr>
            <w:noProof/>
            <w:webHidden/>
          </w:rPr>
          <w:fldChar w:fldCharType="separate"/>
        </w:r>
        <w:r w:rsidR="007C483B">
          <w:rPr>
            <w:noProof/>
            <w:webHidden/>
          </w:rPr>
          <w:t>49</w:t>
        </w:r>
        <w:r w:rsidR="00091B2E">
          <w:rPr>
            <w:noProof/>
            <w:webHidden/>
          </w:rPr>
          <w:fldChar w:fldCharType="end"/>
        </w:r>
      </w:hyperlink>
    </w:p>
    <w:p w14:paraId="41840B66" w14:textId="04FBB422" w:rsidR="00264767" w:rsidRPr="00A53AAE" w:rsidRDefault="00000000">
      <w:pPr>
        <w:pStyle w:val="TOC1"/>
        <w:rPr>
          <w:rFonts w:eastAsia="Times New Roman" w:cs="Times New Roman"/>
          <w:b w:val="0"/>
          <w:bCs w:val="0"/>
          <w:noProof/>
          <w:color w:val="auto"/>
          <w:spacing w:val="0"/>
          <w:sz w:val="22"/>
          <w:szCs w:val="22"/>
        </w:rPr>
      </w:pPr>
      <w:hyperlink w:anchor="_Toc131522093" w:history="1">
        <w:r w:rsidR="00264767" w:rsidRPr="00E045C6">
          <w:rPr>
            <w:rStyle w:val="Hyperlink"/>
            <w:noProof/>
          </w:rPr>
          <w:t>In</w:t>
        </w:r>
        <w:r w:rsidR="00264767" w:rsidRPr="00E045C6">
          <w:rPr>
            <w:rStyle w:val="Hyperlink"/>
            <w:noProof/>
          </w:rPr>
          <w:t>d</w:t>
        </w:r>
        <w:r w:rsidR="00264767" w:rsidRPr="00E045C6">
          <w:rPr>
            <w:rStyle w:val="Hyperlink"/>
            <w:noProof/>
          </w:rPr>
          <w:t>ex</w:t>
        </w:r>
        <w:r w:rsidR="00264767">
          <w:rPr>
            <w:noProof/>
            <w:webHidden/>
          </w:rPr>
          <w:tab/>
        </w:r>
        <w:r w:rsidR="00091B2E">
          <w:rPr>
            <w:noProof/>
            <w:webHidden/>
          </w:rPr>
          <w:fldChar w:fldCharType="begin"/>
        </w:r>
        <w:r w:rsidR="00264767">
          <w:rPr>
            <w:noProof/>
            <w:webHidden/>
          </w:rPr>
          <w:instrText xml:space="preserve"> PAGEREF _Toc131522093 \h </w:instrText>
        </w:r>
        <w:r w:rsidR="00091B2E">
          <w:rPr>
            <w:noProof/>
            <w:webHidden/>
          </w:rPr>
        </w:r>
        <w:r w:rsidR="00091B2E">
          <w:rPr>
            <w:noProof/>
            <w:webHidden/>
          </w:rPr>
          <w:fldChar w:fldCharType="separate"/>
        </w:r>
        <w:r w:rsidR="007C483B">
          <w:rPr>
            <w:noProof/>
            <w:webHidden/>
          </w:rPr>
          <w:t>50</w:t>
        </w:r>
        <w:r w:rsidR="00091B2E">
          <w:rPr>
            <w:noProof/>
            <w:webHidden/>
          </w:rPr>
          <w:fldChar w:fldCharType="end"/>
        </w:r>
      </w:hyperlink>
    </w:p>
    <w:p w14:paraId="01B62D5D" w14:textId="77777777" w:rsidR="00DF0149" w:rsidRDefault="00091B2E">
      <w:r>
        <w:fldChar w:fldCharType="end"/>
      </w:r>
    </w:p>
    <w:p w14:paraId="44F6EC14" w14:textId="77777777" w:rsidR="00DF0149" w:rsidRDefault="00A53AAE">
      <w:pPr>
        <w:pStyle w:val="h1"/>
      </w:pPr>
      <w:bookmarkStart w:id="1" w:name="_Toc131522060"/>
      <w:r>
        <w:lastRenderedPageBreak/>
        <w:t>Publication Information</w:t>
      </w:r>
      <w:bookmarkEnd w:id="1"/>
    </w:p>
    <w:p w14:paraId="4FCB83F3" w14:textId="77777777" w:rsidR="00DF0149" w:rsidRDefault="00A53AAE">
      <w:pPr>
        <w:pStyle w:val="p1"/>
      </w:pPr>
      <w:r>
        <w:t>© 2023 Fresche Solutions Inc.</w:t>
      </w:r>
    </w:p>
    <w:p w14:paraId="4D91D319" w14:textId="77777777" w:rsidR="00DF0149" w:rsidRDefault="00A53AAE">
      <w:pPr>
        <w:pStyle w:val="p1"/>
      </w:pPr>
      <w:r>
        <w:rPr>
          <w:b/>
          <w:bCs/>
        </w:rPr>
        <w:t>Published by:</w:t>
      </w:r>
    </w:p>
    <w:p w14:paraId="6E5C4D68" w14:textId="77777777" w:rsidR="00DF0149" w:rsidRDefault="00A53AAE">
      <w:pPr>
        <w:pStyle w:val="pHTML"/>
      </w:pPr>
      <w:r>
        <w:t>Fresche Solutions Inc.</w:t>
      </w:r>
      <w:r>
        <w:br/>
        <w:t>995 Wellington Suite 200</w:t>
      </w:r>
      <w:r>
        <w:br/>
        <w:t>Montreal, QC</w:t>
      </w:r>
      <w:r>
        <w:br/>
        <w:t>Canada, H3C 1V3</w:t>
      </w:r>
    </w:p>
    <w:p w14:paraId="66127B20" w14:textId="77777777" w:rsidR="00DF0149" w:rsidRDefault="00A53AAE">
      <w:pPr>
        <w:pStyle w:val="p1"/>
      </w:pPr>
      <w:r>
        <w:rPr>
          <w:rStyle w:val="b"/>
        </w:rPr>
        <w:t>Telephone numbers:</w:t>
      </w:r>
      <w:r>
        <w:t xml:space="preserve"> </w:t>
      </w:r>
    </w:p>
    <w:p w14:paraId="6E0A6DA3" w14:textId="77777777" w:rsidR="00DF0149" w:rsidRDefault="00A53AAE">
      <w:pPr>
        <w:pStyle w:val="pHTML"/>
      </w:pPr>
      <w:r>
        <w:t>(514) 747.7007</w:t>
      </w:r>
      <w:r>
        <w:br/>
        <w:t>(toll-free in US and Canada): 1.800.361.6782</w:t>
      </w:r>
      <w:r>
        <w:br/>
        <w:t>(toll-free in Belgium, France, Germany, UK): 00 800 361 67 82 0</w:t>
      </w:r>
      <w:r>
        <w:br/>
        <w:t>(toll-free in Australia): 0011 800 361 6782 0</w:t>
      </w:r>
    </w:p>
    <w:p w14:paraId="211CFF73" w14:textId="77777777" w:rsidR="00DF0149" w:rsidRDefault="00A53AAE">
      <w:pPr>
        <w:pStyle w:val="pHTML"/>
      </w:pPr>
      <w:r>
        <w:t xml:space="preserve">E-mail for support: </w:t>
      </w:r>
      <w:hyperlink r:id="rId10" w:history="1">
        <w:r>
          <w:rPr>
            <w:color w:val="076685"/>
            <w:u w:val="single"/>
          </w:rPr>
          <w:t>support@freschesolutions.com</w:t>
        </w:r>
      </w:hyperlink>
    </w:p>
    <w:p w14:paraId="7080B4B8" w14:textId="77777777" w:rsidR="00DF0149" w:rsidRDefault="00A53AAE">
      <w:pPr>
        <w:pStyle w:val="pHTML"/>
      </w:pPr>
      <w:r>
        <w:t xml:space="preserve">E-mail for inquiries: </w:t>
      </w:r>
      <w:hyperlink r:id="rId11" w:history="1">
        <w:r>
          <w:rPr>
            <w:color w:val="076685"/>
            <w:u w:val="single"/>
          </w:rPr>
          <w:t>info@freschesolutions.com</w:t>
        </w:r>
      </w:hyperlink>
    </w:p>
    <w:p w14:paraId="14A1DDCC" w14:textId="77777777" w:rsidR="00DF0149" w:rsidRDefault="00A53AAE">
      <w:pPr>
        <w:pStyle w:val="pHTML"/>
      </w:pPr>
      <w:r>
        <w:t xml:space="preserve">Web: </w:t>
      </w:r>
      <w:hyperlink r:id="rId12" w:history="1">
        <w:r>
          <w:rPr>
            <w:color w:val="076685"/>
            <w:u w:val="single"/>
          </w:rPr>
          <w:t>www.freschesolutions.com</w:t>
        </w:r>
      </w:hyperlink>
    </w:p>
    <w:p w14:paraId="20C6A4C4" w14:textId="77777777" w:rsidR="00DF0149" w:rsidRDefault="00A53AAE">
      <w:pPr>
        <w:pStyle w:val="p1"/>
      </w:pPr>
      <w:r>
        <w:rPr>
          <w:rStyle w:val="b"/>
        </w:rPr>
        <w:t>Title</w:t>
      </w:r>
      <w:r>
        <w:t xml:space="preserve">: </w:t>
      </w:r>
      <w:r w:rsidR="00091B2E">
        <w:fldChar w:fldCharType="begin"/>
      </w:r>
      <w:r>
        <w:instrText xml:space="preserve"> XE "X-Analysis" </w:instrText>
      </w:r>
      <w:r w:rsidR="00091B2E">
        <w:fldChar w:fldCharType="end"/>
      </w:r>
      <w:r>
        <w:rPr>
          <w:rStyle w:val="b"/>
        </w:rPr>
        <w:t>Initializing X-Analysis</w:t>
      </w:r>
      <w:r>
        <w:t xml:space="preserve">, software version </w:t>
      </w:r>
      <w:r>
        <w:rPr>
          <w:rStyle w:val="b"/>
        </w:rPr>
        <w:t>13.3.01</w:t>
      </w:r>
    </w:p>
    <w:p w14:paraId="7FABBBE1" w14:textId="77777777" w:rsidR="00DF0149" w:rsidRDefault="00A53AAE">
      <w:pPr>
        <w:pStyle w:val="p1"/>
      </w:pPr>
      <w:r>
        <w:t>Publication Date: April 2023</w:t>
      </w:r>
    </w:p>
    <w:p w14:paraId="7A53AE48" w14:textId="77777777" w:rsidR="00DF0149" w:rsidRDefault="00A53AAE">
      <w:pPr>
        <w:pStyle w:val="p1"/>
      </w:pPr>
      <w:r>
        <w:rPr>
          <w:b/>
          <w:bCs/>
        </w:rPr>
        <w:t>Trademarks</w:t>
      </w:r>
    </w:p>
    <w:p w14:paraId="7751F09F" w14:textId="77777777" w:rsidR="00DF0149" w:rsidRDefault="00091B2E">
      <w:pPr>
        <w:pStyle w:val="p1"/>
      </w:pPr>
      <w:r>
        <w:fldChar w:fldCharType="begin"/>
      </w:r>
      <w:r w:rsidR="00A53AAE">
        <w:instrText xml:space="preserve"> XE "IBM" </w:instrText>
      </w:r>
      <w:r>
        <w:fldChar w:fldCharType="end"/>
      </w:r>
      <w:r w:rsidR="00A53AAE">
        <w:t>X-Analysis and X-Analysis Professional are trademarks or registered trademarks of Fresche Solutions Inc. &lt;iSeries, Power Systems, Power8&gt; are registered trademarks of IBM Corporation. Microsoft and Microsoft Windows are registered trademarks of Microsoft Corporation. All other brand and product names are trademarks or registered trademarks of their respective companies.</w:t>
      </w:r>
    </w:p>
    <w:p w14:paraId="1D88F654" w14:textId="77777777" w:rsidR="00DF0149" w:rsidRDefault="00A53AAE">
      <w:pPr>
        <w:pStyle w:val="p1"/>
      </w:pPr>
      <w:r>
        <w:t>No part of this document may be reproduced or transmitted in any form or by any means, without prior permission in writing from Fresche Solutions.</w:t>
      </w:r>
    </w:p>
    <w:p w14:paraId="2A5EC404" w14:textId="77777777" w:rsidR="00DF0149" w:rsidRDefault="00A53AAE">
      <w:pPr>
        <w:pStyle w:val="p1"/>
      </w:pPr>
      <w:r>
        <w:t>The information in this manual is believed to be correct at the time of publication. However, Fresche Solutions Inc. makes no warranty, express or implied, about the accuracy of this information and reserves the right to revise this document or make changes to the products described herein at any time without notice and without obligation. Fresche Solutions Inc. is not liable for any loss of data, damage to databases or other software, or any other losses arising from the use of this manual.</w:t>
      </w:r>
    </w:p>
    <w:p w14:paraId="10929C95" w14:textId="77777777" w:rsidR="00DF0149" w:rsidRDefault="00A53AAE">
      <w:pPr>
        <w:pStyle w:val="h1"/>
      </w:pPr>
      <w:bookmarkStart w:id="2" w:name="_Toc131522061"/>
      <w:r>
        <w:lastRenderedPageBreak/>
        <w:t>Preface</w:t>
      </w:r>
      <w:bookmarkEnd w:id="2"/>
    </w:p>
    <w:p w14:paraId="638DAC69" w14:textId="77777777" w:rsidR="00DF0149" w:rsidRDefault="00A53AAE">
      <w:pPr>
        <w:pStyle w:val="h2"/>
      </w:pPr>
      <w:bookmarkStart w:id="3" w:name="_Toc131522062"/>
      <w:r>
        <w:t>About this guide</w:t>
      </w:r>
      <w:bookmarkEnd w:id="3"/>
    </w:p>
    <w:p w14:paraId="4D1C1F65" w14:textId="77777777" w:rsidR="00DF0149" w:rsidRDefault="00091B2E">
      <w:pPr>
        <w:pStyle w:val="p1"/>
      </w:pPr>
      <w:r>
        <w:fldChar w:fldCharType="begin"/>
      </w:r>
      <w:r w:rsidR="00A53AAE">
        <w:instrText xml:space="preserve"> XE "License Code" </w:instrText>
      </w:r>
      <w:r>
        <w:fldChar w:fldCharType="end"/>
      </w:r>
      <w:r>
        <w:fldChar w:fldCharType="begin"/>
      </w:r>
      <w:r w:rsidR="00A53AAE">
        <w:instrText xml:space="preserve"> XE "X-Analysis" </w:instrText>
      </w:r>
      <w:r>
        <w:fldChar w:fldCharType="end"/>
      </w:r>
      <w:r w:rsidR="00A53AAE">
        <w:t>Initializing X-Analysis describes how to carry out the initialization of the product along with important information about how to obtain the License Code. It discusses the following topics:</w:t>
      </w:r>
    </w:p>
    <w:p w14:paraId="4AED4B12" w14:textId="77777777" w:rsidR="00DF0149" w:rsidRDefault="00091B2E">
      <w:pPr>
        <w:pStyle w:val="li"/>
        <w:numPr>
          <w:ilvl w:val="0"/>
          <w:numId w:val="1"/>
        </w:numPr>
        <w:ind w:left="600"/>
      </w:pPr>
      <w:r>
        <w:fldChar w:fldCharType="begin"/>
      </w:r>
      <w:r w:rsidR="00A53AAE">
        <w:instrText xml:space="preserve"> XE "Post-installation Activities" </w:instrText>
      </w:r>
      <w:r>
        <w:fldChar w:fldCharType="end"/>
      </w:r>
      <w:r>
        <w:fldChar w:fldCharType="begin"/>
      </w:r>
      <w:r w:rsidR="00A53AAE">
        <w:instrText xml:space="preserve"> XE "Post-installation" </w:instrText>
      </w:r>
      <w:r>
        <w:fldChar w:fldCharType="end"/>
      </w:r>
      <w:r w:rsidR="00A53AAE">
        <w:rPr>
          <w:color w:val="000000"/>
        </w:rPr>
        <w:t>Post-installation activities</w:t>
      </w:r>
    </w:p>
    <w:p w14:paraId="0C65C22A" w14:textId="77777777" w:rsidR="00DF0149" w:rsidRDefault="00091B2E">
      <w:pPr>
        <w:pStyle w:val="li"/>
        <w:numPr>
          <w:ilvl w:val="0"/>
          <w:numId w:val="1"/>
        </w:numPr>
        <w:ind w:left="600"/>
      </w:pPr>
      <w:r>
        <w:fldChar w:fldCharType="begin"/>
      </w:r>
      <w:r w:rsidR="00A53AAE">
        <w:instrText xml:space="preserve"> XE "cross-reference library" </w:instrText>
      </w:r>
      <w:r>
        <w:fldChar w:fldCharType="end"/>
      </w:r>
      <w:r>
        <w:fldChar w:fldCharType="begin"/>
      </w:r>
      <w:r w:rsidR="00A53AAE">
        <w:instrText xml:space="preserve"> XE "configuration" </w:instrText>
      </w:r>
      <w:r>
        <w:fldChar w:fldCharType="end"/>
      </w:r>
      <w:r w:rsidR="00A53AAE">
        <w:rPr>
          <w:color w:val="000000"/>
        </w:rPr>
        <w:t>Configuration of the cross-reference library</w:t>
      </w:r>
    </w:p>
    <w:p w14:paraId="36D689D1" w14:textId="77777777" w:rsidR="00DF0149" w:rsidRDefault="00091B2E">
      <w:pPr>
        <w:pStyle w:val="li"/>
        <w:numPr>
          <w:ilvl w:val="0"/>
          <w:numId w:val="1"/>
        </w:numPr>
        <w:ind w:left="600"/>
      </w:pPr>
      <w:r>
        <w:fldChar w:fldCharType="begin"/>
      </w:r>
      <w:r w:rsidR="00A53AAE">
        <w:instrText xml:space="preserve"> XE "X-Analysis Client" </w:instrText>
      </w:r>
      <w:r>
        <w:fldChar w:fldCharType="end"/>
      </w:r>
      <w:r>
        <w:fldChar w:fldCharType="begin"/>
      </w:r>
      <w:r w:rsidR="00A53AAE">
        <w:instrText xml:space="preserve"> XE "Client" </w:instrText>
      </w:r>
      <w:r>
        <w:fldChar w:fldCharType="end"/>
      </w:r>
      <w:r w:rsidR="00A53AAE">
        <w:rPr>
          <w:color w:val="000000"/>
        </w:rPr>
        <w:t>Working with the X-Analysis client</w:t>
      </w:r>
    </w:p>
    <w:p w14:paraId="5F71F87B" w14:textId="77777777" w:rsidR="00DF0149" w:rsidRDefault="00A53AAE">
      <w:pPr>
        <w:pStyle w:val="h3"/>
      </w:pPr>
      <w:bookmarkStart w:id="4" w:name="_Toc131522063"/>
      <w:r>
        <w:t>Version</w:t>
      </w:r>
      <w:bookmarkEnd w:id="4"/>
    </w:p>
    <w:p w14:paraId="3256738E" w14:textId="77777777" w:rsidR="00DF0149" w:rsidRDefault="00A53AAE">
      <w:pPr>
        <w:pStyle w:val="p1"/>
      </w:pPr>
      <w:r>
        <w:t xml:space="preserve">This is version 13.3.01 of the </w:t>
      </w:r>
      <w:r>
        <w:rPr>
          <w:rStyle w:val="b"/>
        </w:rPr>
        <w:t>Initializing X-Analysis</w:t>
      </w:r>
      <w:r>
        <w:t xml:space="preserve"> guide.</w:t>
      </w:r>
    </w:p>
    <w:p w14:paraId="399BE581" w14:textId="77777777" w:rsidR="00DF0149" w:rsidRDefault="00A53AAE">
      <w:pPr>
        <w:pStyle w:val="h3"/>
      </w:pPr>
      <w:bookmarkStart w:id="5" w:name="_Toc131522064"/>
      <w:r>
        <w:t>How to use this guide</w:t>
      </w:r>
      <w:bookmarkEnd w:id="5"/>
    </w:p>
    <w:p w14:paraId="2CC05451" w14:textId="77777777" w:rsidR="00DF0149" w:rsidRDefault="00091B2E">
      <w:pPr>
        <w:pStyle w:val="p1"/>
      </w:pPr>
      <w:r>
        <w:fldChar w:fldCharType="begin"/>
      </w:r>
      <w:r w:rsidR="00A53AAE">
        <w:instrText xml:space="preserve"> XE "Library List" </w:instrText>
      </w:r>
      <w:r>
        <w:fldChar w:fldCharType="end"/>
      </w:r>
      <w:r>
        <w:fldChar w:fldCharType="begin"/>
      </w:r>
      <w:r w:rsidR="00A53AAE">
        <w:instrText xml:space="preserve"> XE "data model" </w:instrText>
      </w:r>
      <w:r>
        <w:fldChar w:fldCharType="end"/>
      </w:r>
      <w:r>
        <w:fldChar w:fldCharType="begin"/>
      </w:r>
      <w:r w:rsidR="00A53AAE">
        <w:instrText xml:space="preserve"> XE "Initialize" </w:instrText>
      </w:r>
      <w:r>
        <w:fldChar w:fldCharType="end"/>
      </w:r>
      <w:r>
        <w:fldChar w:fldCharType="begin"/>
      </w:r>
      <w:r w:rsidR="00A53AAE">
        <w:instrText xml:space="preserve"> XE "libraries" </w:instrText>
      </w:r>
      <w:r>
        <w:fldChar w:fldCharType="end"/>
      </w:r>
      <w:r w:rsidR="00A53AAE">
        <w:t>Each chapter in this guide focuses on how to initialize X-Analysis. The topics progress from setting out the post-installation activities to other topics that deal with arranging the Library List, providing information for libraries, and then generating the data model. Lastly, there is a brief section that covers the usage of X-Analysis from the client-end.</w:t>
      </w:r>
    </w:p>
    <w:p w14:paraId="696F61B8" w14:textId="77777777" w:rsidR="00DF0149" w:rsidRDefault="00A53AAE">
      <w:pPr>
        <w:pStyle w:val="p1"/>
      </w:pPr>
      <w:r>
        <w:t>For more information on all the X-Analysis modules, please contact your Fresche Solutions representative, or visit us at:</w:t>
      </w:r>
      <w:r>
        <w:br/>
      </w:r>
      <w:hyperlink r:id="rId13" w:history="1">
        <w:r>
          <w:rPr>
            <w:color w:val="076685"/>
            <w:u w:val="single"/>
          </w:rPr>
          <w:t>https://freschesolutions.com/products/x-analysis-suite/</w:t>
        </w:r>
      </w:hyperlink>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03"/>
        <w:gridCol w:w="8558"/>
      </w:tblGrid>
      <w:tr w:rsidR="00DF0149" w14:paraId="555D04DE" w14:textId="77777777">
        <w:trPr>
          <w:tblCellSpacing w:w="0" w:type="dxa"/>
        </w:trPr>
        <w:tc>
          <w:tcPr>
            <w:tcW w:w="855" w:type="dxa"/>
            <w:shd w:val="clear" w:color="auto" w:fill="F0F7FB"/>
            <w:vAlign w:val="center"/>
          </w:tcPr>
          <w:p w14:paraId="7104B5D2" w14:textId="77777777" w:rsidR="00DF0149" w:rsidRDefault="00121166">
            <w:pPr>
              <w:pStyle w:val="tdTableStyle-Note-BodyB-Column1-Body1"/>
            </w:pPr>
            <w:r>
              <w:rPr>
                <w:noProof/>
              </w:rPr>
              <w:drawing>
                <wp:inline distT="0" distB="0" distL="0" distR="0" wp14:anchorId="40C1FFF9" wp14:editId="6D85C487">
                  <wp:extent cx="461010" cy="380365"/>
                  <wp:effectExtent l="0" t="0" r="0" b="0"/>
                  <wp:docPr id="1" name="Picture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9144" w:type="dxa"/>
            <w:shd w:val="clear" w:color="auto" w:fill="F0F7FB"/>
            <w:vAlign w:val="center"/>
          </w:tcPr>
          <w:p w14:paraId="5CC01B4B" w14:textId="77777777" w:rsidR="00DF0149" w:rsidRDefault="00A53AAE">
            <w:pPr>
              <w:pStyle w:val="p1"/>
            </w:pPr>
            <w:r>
              <w:t xml:space="preserve">The X-Analysis library structure has changed from V12.0. </w:t>
            </w:r>
            <w:r>
              <w:br/>
            </w:r>
            <w:r w:rsidR="00091B2E">
              <w:fldChar w:fldCharType="begin"/>
            </w:r>
            <w:r>
              <w:instrText xml:space="preserve"> XE "XAPROD" </w:instrText>
            </w:r>
            <w:r w:rsidR="00091B2E">
              <w:fldChar w:fldCharType="end"/>
            </w:r>
            <w:r>
              <w:t xml:space="preserve">The new library being used is XAPROD. </w:t>
            </w:r>
            <w:r>
              <w:br/>
            </w:r>
            <w:r w:rsidR="00091B2E">
              <w:fldChar w:fldCharType="begin"/>
            </w:r>
            <w:r>
              <w:instrText xml:space="preserve"> XE "Eclipse" </w:instrText>
            </w:r>
            <w:r w:rsidR="00091B2E">
              <w:fldChar w:fldCharType="end"/>
            </w:r>
            <w:r>
              <w:t xml:space="preserve">To check out the minimum supported eclipse version for X-Analysis, follow the link below. </w:t>
            </w:r>
            <w:hyperlink r:id="rId15" w:history="1">
              <w:r>
                <w:rPr>
                  <w:color w:val="076685"/>
                  <w:u w:val="single"/>
                </w:rPr>
                <w:t>https://www.myfreschesolutions.com/nexus/ui/docs?root=0&amp;docId=590&amp;kbnum=15954)</w:t>
              </w:r>
            </w:hyperlink>
            <w:r>
              <w:t xml:space="preserve"> </w:t>
            </w:r>
          </w:p>
          <w:p w14:paraId="50E3FC90" w14:textId="77777777" w:rsidR="00DF0149" w:rsidRDefault="00A53AAE">
            <w:pPr>
              <w:pStyle w:val="p1"/>
            </w:pPr>
            <w:r>
              <w:t xml:space="preserve">X-Analysis client release 10.x onwards is digitally signed </w:t>
            </w:r>
          </w:p>
        </w:tc>
      </w:tr>
    </w:tbl>
    <w:p w14:paraId="6C908958" w14:textId="77777777" w:rsidR="00DF0149" w:rsidRDefault="00121166">
      <w:pPr>
        <w:pStyle w:val="figure"/>
      </w:pPr>
      <w:r>
        <w:rPr>
          <w:noProof/>
        </w:rPr>
        <w:lastRenderedPageBreak/>
        <w:drawing>
          <wp:inline distT="0" distB="0" distL="0" distR="0" wp14:anchorId="3FD15D6A" wp14:editId="5DF97469">
            <wp:extent cx="3964940" cy="2202180"/>
            <wp:effectExtent l="38100" t="38100" r="16510" b="26670"/>
            <wp:docPr id="2" name="Picture 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preferRelativeResize="0">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64940" cy="2202180"/>
                    </a:xfrm>
                    <a:prstGeom prst="rect">
                      <a:avLst/>
                    </a:prstGeom>
                    <a:noFill/>
                    <a:ln w="23495" cmpd="sng">
                      <a:solidFill>
                        <a:srgbClr val="808080"/>
                      </a:solidFill>
                      <a:miter lim="800000"/>
                      <a:headEnd/>
                      <a:tailEnd/>
                    </a:ln>
                    <a:effectLst/>
                  </pic:spPr>
                </pic:pic>
              </a:graphicData>
            </a:graphic>
          </wp:inline>
        </w:drawing>
      </w:r>
    </w:p>
    <w:p w14:paraId="7FF1E6DB" w14:textId="77777777" w:rsidR="00DF0149" w:rsidRDefault="00A53AAE">
      <w:pPr>
        <w:pStyle w:val="figcaption"/>
      </w:pPr>
      <w:r>
        <w:t xml:space="preserve"> User Account Control</w:t>
      </w:r>
    </w:p>
    <w:p w14:paraId="7E32635B" w14:textId="77777777" w:rsidR="00DF0149" w:rsidRDefault="00A53AAE">
      <w:pPr>
        <w:pStyle w:val="h1"/>
      </w:pPr>
      <w:bookmarkStart w:id="6" w:name="_Toc131522065"/>
      <w:r>
        <w:lastRenderedPageBreak/>
        <w:t>What is new in the latest release?</w:t>
      </w:r>
      <w:bookmarkEnd w:id="6"/>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1017"/>
        <w:gridCol w:w="8344"/>
      </w:tblGrid>
      <w:tr w:rsidR="00DF0149" w14:paraId="464AC5FA" w14:textId="77777777">
        <w:trPr>
          <w:tblCellSpacing w:w="0" w:type="dxa"/>
        </w:trPr>
        <w:tc>
          <w:tcPr>
            <w:tcW w:w="975" w:type="dxa"/>
            <w:shd w:val="clear" w:color="auto" w:fill="F0F7FB"/>
            <w:vAlign w:val="center"/>
          </w:tcPr>
          <w:p w14:paraId="6E1A8760" w14:textId="77777777" w:rsidR="00DF0149" w:rsidRDefault="00121166">
            <w:pPr>
              <w:pStyle w:val="tdTableStyle-Note-BodyB-Column1-Body1"/>
            </w:pPr>
            <w:r>
              <w:rPr>
                <w:noProof/>
              </w:rPr>
              <w:drawing>
                <wp:inline distT="0" distB="0" distL="0" distR="0" wp14:anchorId="45F3D63B" wp14:editId="366E7977">
                  <wp:extent cx="461010" cy="380365"/>
                  <wp:effectExtent l="0" t="0" r="0" b="0"/>
                  <wp:docPr id="3" name="Picture 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preferRelativeResize="0">
                            <a:picLocks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7995" w:type="dxa"/>
            <w:shd w:val="clear" w:color="auto" w:fill="F0F7FB"/>
            <w:vAlign w:val="center"/>
          </w:tcPr>
          <w:p w14:paraId="0AC86EAE" w14:textId="77777777" w:rsidR="00DF0149" w:rsidRDefault="00A53AAE">
            <w:pPr>
              <w:pStyle w:val="tdTableStyle-Note-BodyA-Column1-Body1"/>
            </w:pPr>
            <w:r>
              <w:t>For this release, we updated this document. This release has the following changes:</w:t>
            </w:r>
          </w:p>
        </w:tc>
      </w:tr>
    </w:tbl>
    <w:p w14:paraId="3D99ED93" w14:textId="77777777" w:rsidR="00DF0149" w:rsidRDefault="00000000">
      <w:pPr>
        <w:pStyle w:val="li"/>
        <w:numPr>
          <w:ilvl w:val="0"/>
          <w:numId w:val="2"/>
        </w:numPr>
        <w:ind w:left="600"/>
      </w:pPr>
      <w:hyperlink w:anchor="_Ref607639473" w:history="1">
        <w:r w:rsidR="00A53AAE">
          <w:rPr>
            <w:color w:val="076685"/>
            <w:u w:val="single"/>
          </w:rPr>
          <w:t>Work with X-Analysis/4 Applications</w:t>
        </w:r>
      </w:hyperlink>
      <w:r w:rsidR="00091B2E">
        <w:fldChar w:fldCharType="begin"/>
      </w:r>
      <w:r w:rsidR="00A53AAE">
        <w:instrText xml:space="preserve"> XE "X-Analysis" </w:instrText>
      </w:r>
      <w:r w:rsidR="00091B2E">
        <w:fldChar w:fldCharType="end"/>
      </w:r>
      <w:r w:rsidR="00A53AAE">
        <w:rPr>
          <w:color w:val="000000"/>
        </w:rPr>
        <w:t xml:space="preserve">: Added details related to the </w:t>
      </w:r>
      <w:r w:rsidR="00A53AAE">
        <w:rPr>
          <w:rStyle w:val="b"/>
        </w:rPr>
        <w:t>Option 4=Delete</w:t>
      </w:r>
      <w:r w:rsidR="00A53AAE">
        <w:rPr>
          <w:color w:val="000000"/>
        </w:rPr>
        <w:t>.</w:t>
      </w:r>
    </w:p>
    <w:p w14:paraId="553BED81" w14:textId="77777777" w:rsidR="00DF0149" w:rsidRDefault="00000000">
      <w:pPr>
        <w:pStyle w:val="li"/>
        <w:numPr>
          <w:ilvl w:val="0"/>
          <w:numId w:val="2"/>
        </w:numPr>
        <w:ind w:left="600"/>
      </w:pPr>
      <w:hyperlink w:anchor="_Ref1579889006" w:history="1">
        <w:r w:rsidR="00A53AAE">
          <w:rPr>
            <w:color w:val="076685"/>
            <w:u w:val="single"/>
          </w:rPr>
          <w:t>Client Side</w:t>
        </w:r>
      </w:hyperlink>
      <w:r w:rsidR="00091B2E">
        <w:fldChar w:fldCharType="begin"/>
      </w:r>
      <w:r w:rsidR="00A53AAE">
        <w:instrText xml:space="preserve"> XE "Client" </w:instrText>
      </w:r>
      <w:r w:rsidR="00091B2E">
        <w:fldChar w:fldCharType="end"/>
      </w:r>
      <w:r w:rsidR="00A53AAE">
        <w:rPr>
          <w:color w:val="000000"/>
        </w:rPr>
        <w:t xml:space="preserve">: Replaced the screen </w:t>
      </w:r>
      <w:r w:rsidR="00A53AAE">
        <w:rPr>
          <w:rStyle w:val="b"/>
        </w:rPr>
        <w:t>Windows 10</w:t>
      </w:r>
      <w:r w:rsidR="00A53AAE">
        <w:rPr>
          <w:color w:val="000000"/>
        </w:rPr>
        <w:t>.</w:t>
      </w:r>
    </w:p>
    <w:p w14:paraId="7713442D" w14:textId="77777777" w:rsidR="00DF0149" w:rsidRDefault="00000000">
      <w:pPr>
        <w:pStyle w:val="li"/>
        <w:numPr>
          <w:ilvl w:val="0"/>
          <w:numId w:val="2"/>
        </w:numPr>
        <w:ind w:left="600"/>
      </w:pPr>
      <w:hyperlink w:anchor="_Ref1638961236" w:history="1">
        <w:r w:rsidR="00A53AAE">
          <w:rPr>
            <w:color w:val="076685"/>
            <w:u w:val="single"/>
          </w:rPr>
          <w:t>Initialization</w:t>
        </w:r>
      </w:hyperlink>
      <w:r w:rsidR="00091B2E">
        <w:fldChar w:fldCharType="begin"/>
      </w:r>
      <w:r w:rsidR="00A53AAE">
        <w:instrText xml:space="preserve"> XE "cross-reference library" </w:instrText>
      </w:r>
      <w:r w:rsidR="00091B2E">
        <w:fldChar w:fldCharType="end"/>
      </w:r>
      <w:r w:rsidR="00A53AAE">
        <w:rPr>
          <w:color w:val="000000"/>
        </w:rPr>
        <w:t>: Added new step related to cross-reference library locked by another job.</w:t>
      </w:r>
    </w:p>
    <w:p w14:paraId="392B7C24" w14:textId="77777777" w:rsidR="00DF0149" w:rsidRDefault="00000000">
      <w:pPr>
        <w:pStyle w:val="li"/>
        <w:numPr>
          <w:ilvl w:val="0"/>
          <w:numId w:val="2"/>
        </w:numPr>
        <w:ind w:left="600"/>
      </w:pPr>
      <w:hyperlink w:anchor="_Ref1159602560" w:history="1">
        <w:r w:rsidR="00A53AAE">
          <w:rPr>
            <w:color w:val="076685"/>
            <w:u w:val="single"/>
          </w:rPr>
          <w:t>Post-installation Activities</w:t>
        </w:r>
      </w:hyperlink>
      <w:r w:rsidR="00091B2E">
        <w:fldChar w:fldCharType="begin"/>
      </w:r>
      <w:r w:rsidR="00A53AAE">
        <w:instrText xml:space="preserve"> XE "Post-installation Activities" </w:instrText>
      </w:r>
      <w:r w:rsidR="00091B2E">
        <w:fldChar w:fldCharType="end"/>
      </w:r>
      <w:r w:rsidR="00091B2E">
        <w:fldChar w:fldCharType="begin"/>
      </w:r>
      <w:r w:rsidR="00A53AAE">
        <w:instrText xml:space="preserve"> XE "Post-installation" </w:instrText>
      </w:r>
      <w:r w:rsidR="00091B2E">
        <w:fldChar w:fldCharType="end"/>
      </w:r>
      <w:r w:rsidR="00A53AAE">
        <w:rPr>
          <w:color w:val="000000"/>
        </w:rPr>
        <w:t xml:space="preserve">: Revised the cross-reference for the options </w:t>
      </w:r>
      <w:r w:rsidR="00A53AAE">
        <w:rPr>
          <w:rStyle w:val="b"/>
        </w:rPr>
        <w:t>Obtaining the License File</w:t>
      </w:r>
      <w:r w:rsidR="00A53AAE">
        <w:rPr>
          <w:color w:val="000000"/>
        </w:rPr>
        <w:t xml:space="preserve"> and </w:t>
      </w:r>
      <w:r w:rsidR="00A53AAE">
        <w:rPr>
          <w:rStyle w:val="b"/>
        </w:rPr>
        <w:t>Applying the License File</w:t>
      </w:r>
      <w:r w:rsidR="00A53AAE">
        <w:rPr>
          <w:color w:val="000000"/>
        </w:rPr>
        <w:t>.</w:t>
      </w:r>
    </w:p>
    <w:p w14:paraId="54464C6A" w14:textId="77777777" w:rsidR="00DF0149" w:rsidRDefault="00000000">
      <w:pPr>
        <w:pStyle w:val="li"/>
        <w:numPr>
          <w:ilvl w:val="0"/>
          <w:numId w:val="2"/>
        </w:numPr>
        <w:ind w:left="600"/>
      </w:pPr>
      <w:hyperlink w:anchor="_Ref-946954865" w:history="1">
        <w:r w:rsidR="00A53AAE">
          <w:rPr>
            <w:color w:val="076685"/>
            <w:u w:val="single"/>
          </w:rPr>
          <w:t>Version Compatibility</w:t>
        </w:r>
      </w:hyperlink>
      <w:r w:rsidR="00A53AAE">
        <w:rPr>
          <w:color w:val="000000"/>
        </w:rPr>
        <w:t>: Revised the topic to explain the various scenarios and their respective behavior of cross-reference with respective plugins as per the new release 13.3.01.</w:t>
      </w:r>
    </w:p>
    <w:p w14:paraId="27EE6875" w14:textId="77777777" w:rsidR="00DF0149" w:rsidRDefault="00000000">
      <w:pPr>
        <w:pStyle w:val="li"/>
        <w:numPr>
          <w:ilvl w:val="0"/>
          <w:numId w:val="2"/>
        </w:numPr>
        <w:ind w:left="600"/>
      </w:pPr>
      <w:hyperlink w:anchor="_Ref-603080310" w:history="1">
        <w:r w:rsidR="00A53AAE">
          <w:rPr>
            <w:color w:val="076685"/>
            <w:u w:val="single"/>
          </w:rPr>
          <w:t>X-Analysis Multiple Version</w:t>
        </w:r>
      </w:hyperlink>
      <w:r w:rsidR="00A53AAE">
        <w:rPr>
          <w:color w:val="000000"/>
        </w:rPr>
        <w:t xml:space="preserve"> and </w:t>
      </w:r>
      <w:hyperlink w:anchor="_Ref1579889006" w:history="1">
        <w:r w:rsidR="00A53AAE">
          <w:rPr>
            <w:color w:val="076685"/>
            <w:u w:val="single"/>
          </w:rPr>
          <w:t>Client Side</w:t>
        </w:r>
      </w:hyperlink>
      <w:r w:rsidR="00A53AAE">
        <w:rPr>
          <w:color w:val="000000"/>
        </w:rPr>
        <w:t xml:space="preserve">: Revised the sections to explain that multiple XA plugin perspectives can be now opened at same time in same </w:t>
      </w:r>
      <w:proofErr w:type="gramStart"/>
      <w:r w:rsidR="00A53AAE">
        <w:rPr>
          <w:color w:val="000000"/>
        </w:rPr>
        <w:t>work space</w:t>
      </w:r>
      <w:proofErr w:type="gramEnd"/>
      <w:r w:rsidR="00A53AAE">
        <w:rPr>
          <w:color w:val="000000"/>
        </w:rPr>
        <w:t>.</w:t>
      </w:r>
    </w:p>
    <w:bookmarkStart w:id="7" w:name="_Ref1159602560"/>
    <w:p w14:paraId="002A2434" w14:textId="77777777" w:rsidR="00DF0149" w:rsidRDefault="00091B2E">
      <w:pPr>
        <w:pStyle w:val="h1"/>
      </w:pPr>
      <w:r>
        <w:lastRenderedPageBreak/>
        <w:fldChar w:fldCharType="begin"/>
      </w:r>
      <w:r w:rsidR="00A53AAE">
        <w:instrText xml:space="preserve"> XE "Post-installation Activities" </w:instrText>
      </w:r>
      <w:r>
        <w:fldChar w:fldCharType="end"/>
      </w:r>
      <w:r>
        <w:fldChar w:fldCharType="begin"/>
      </w:r>
      <w:r w:rsidR="00A53AAE">
        <w:instrText xml:space="preserve"> XE "Post-installation" </w:instrText>
      </w:r>
      <w:r>
        <w:fldChar w:fldCharType="end"/>
      </w:r>
      <w:bookmarkStart w:id="8" w:name="_Toc131522066"/>
      <w:r w:rsidR="00A53AAE">
        <w:t>Post-installation Activities</w:t>
      </w:r>
      <w:bookmarkEnd w:id="8"/>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DF0149" w14:paraId="2452AD09" w14:textId="77777777">
        <w:tc>
          <w:tcPr>
            <w:tcW w:w="0" w:type="auto"/>
            <w:tcBorders>
              <w:left w:val="single" w:sz="12" w:space="7" w:color="000000"/>
            </w:tcBorders>
            <w:tcMar>
              <w:left w:w="150" w:type="dxa"/>
            </w:tcMar>
          </w:tcPr>
          <w:bookmarkEnd w:id="7"/>
          <w:p w14:paraId="6BBB8E3E" w14:textId="77777777" w:rsidR="00DF0149" w:rsidRDefault="00A53AAE">
            <w:pPr>
              <w:pStyle w:val="p1"/>
            </w:pPr>
            <w:r>
              <w:t>Obtaining the License File</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4A0" w:firstRow="1" w:lastRow="0" w:firstColumn="1" w:lastColumn="0" w:noHBand="0" w:noVBand="1"/>
            </w:tblPr>
            <w:tblGrid>
              <w:gridCol w:w="887"/>
              <w:gridCol w:w="8229"/>
            </w:tblGrid>
            <w:tr w:rsidR="00DF0149" w14:paraId="53701353" w14:textId="77777777">
              <w:trPr>
                <w:tblCellSpacing w:w="0" w:type="dxa"/>
              </w:trPr>
              <w:tc>
                <w:tcPr>
                  <w:tcW w:w="855" w:type="dxa"/>
                  <w:shd w:val="clear" w:color="auto" w:fill="F0F7FB"/>
                  <w:vAlign w:val="center"/>
                </w:tcPr>
                <w:p w14:paraId="154CD8F0" w14:textId="77777777" w:rsidR="00DF0149" w:rsidRDefault="00121166">
                  <w:pPr>
                    <w:pStyle w:val="tdTableStyle-Note-BodyB-Column1-Body1"/>
                  </w:pPr>
                  <w:r>
                    <w:rPr>
                      <w:noProof/>
                    </w:rPr>
                    <w:drawing>
                      <wp:inline distT="0" distB="0" distL="0" distR="0" wp14:anchorId="47369083" wp14:editId="1352D9F8">
                        <wp:extent cx="461010" cy="380365"/>
                        <wp:effectExtent l="0" t="0" r="0" b="0"/>
                        <wp:docPr id="4" name="Picture 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7935" w:type="dxa"/>
                  <w:shd w:val="clear" w:color="auto" w:fill="F0F7FB"/>
                  <w:vAlign w:val="center"/>
                </w:tcPr>
                <w:p w14:paraId="402B2D27" w14:textId="77777777" w:rsidR="00DF0149" w:rsidRDefault="00A53AAE">
                  <w:pPr>
                    <w:pStyle w:val="p1"/>
                  </w:pPr>
                  <w:r>
                    <w:t xml:space="preserve">Refer to the section </w:t>
                  </w:r>
                  <w:r>
                    <w:rPr>
                      <w:rStyle w:val="b"/>
                    </w:rPr>
                    <w:t>Obtaining the License File</w:t>
                  </w:r>
                  <w:r w:rsidR="00091B2E">
                    <w:fldChar w:fldCharType="begin"/>
                  </w:r>
                  <w:r>
                    <w:instrText xml:space="preserve"> XE "X-Analysis" </w:instrText>
                  </w:r>
                  <w:r w:rsidR="00091B2E">
                    <w:fldChar w:fldCharType="end"/>
                  </w:r>
                  <w:r>
                    <w:t xml:space="preserve"> in the document “X-Analysis_User_Manual” for more details.</w:t>
                  </w:r>
                </w:p>
              </w:tc>
            </w:tr>
          </w:tbl>
          <w:p w14:paraId="0DA22F0C" w14:textId="77777777" w:rsidR="00DF0149" w:rsidRDefault="00A53AAE">
            <w:pPr>
              <w:pStyle w:val="p1"/>
              <w:spacing w:after="0"/>
            </w:pPr>
            <w:r>
              <w:t>Applying the License File</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4A0" w:firstRow="1" w:lastRow="0" w:firstColumn="1" w:lastColumn="0" w:noHBand="0" w:noVBand="1"/>
            </w:tblPr>
            <w:tblGrid>
              <w:gridCol w:w="887"/>
              <w:gridCol w:w="8229"/>
            </w:tblGrid>
            <w:tr w:rsidR="00DF0149" w14:paraId="44387B4A" w14:textId="77777777">
              <w:trPr>
                <w:tblCellSpacing w:w="0" w:type="dxa"/>
              </w:trPr>
              <w:tc>
                <w:tcPr>
                  <w:tcW w:w="855" w:type="dxa"/>
                  <w:shd w:val="clear" w:color="auto" w:fill="F0F7FB"/>
                  <w:vAlign w:val="center"/>
                </w:tcPr>
                <w:p w14:paraId="21F3954F" w14:textId="77777777" w:rsidR="00DF0149" w:rsidRDefault="00121166">
                  <w:pPr>
                    <w:pStyle w:val="tdTableStyle-Note-BodyB-Column1-Body1"/>
                  </w:pPr>
                  <w:r>
                    <w:rPr>
                      <w:noProof/>
                    </w:rPr>
                    <w:drawing>
                      <wp:inline distT="0" distB="0" distL="0" distR="0" wp14:anchorId="6C80B38B" wp14:editId="2074BB08">
                        <wp:extent cx="461010" cy="380365"/>
                        <wp:effectExtent l="0" t="0" r="0" b="0"/>
                        <wp:docPr id="5" name="Picture 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7935" w:type="dxa"/>
                  <w:shd w:val="clear" w:color="auto" w:fill="F0F7FB"/>
                  <w:vAlign w:val="center"/>
                </w:tcPr>
                <w:p w14:paraId="18B3C926" w14:textId="77777777" w:rsidR="00DF0149" w:rsidRDefault="00A53AAE">
                  <w:pPr>
                    <w:pStyle w:val="p1"/>
                  </w:pPr>
                  <w:r>
                    <w:t xml:space="preserve">Refer to the section </w:t>
                  </w:r>
                  <w:r>
                    <w:rPr>
                      <w:rStyle w:val="b"/>
                    </w:rPr>
                    <w:t>Applying the License File</w:t>
                  </w:r>
                  <w:r>
                    <w:t xml:space="preserve"> in the document “X-Analysis_User_Manual” for more details.</w:t>
                  </w:r>
                </w:p>
              </w:tc>
            </w:tr>
          </w:tbl>
          <w:p w14:paraId="08BF0C97" w14:textId="77777777" w:rsidR="00DF0149" w:rsidRDefault="00DF0149"/>
        </w:tc>
      </w:tr>
    </w:tbl>
    <w:p w14:paraId="12C5043F" w14:textId="77777777" w:rsidR="00DF0149" w:rsidRDefault="00DF0149">
      <w:pPr>
        <w:pStyle w:val="pageBreak"/>
      </w:pPr>
    </w:p>
    <w:p w14:paraId="2B408D6D" w14:textId="77777777" w:rsidR="00DF0149" w:rsidRDefault="00A53AAE">
      <w:pPr>
        <w:pStyle w:val="h21"/>
      </w:pPr>
      <w:bookmarkStart w:id="9" w:name="_Toc131522067"/>
      <w:bookmarkStart w:id="10" w:name="-1946782749"/>
      <w:r>
        <w:lastRenderedPageBreak/>
        <w:t>User Profile Authority Requirements</w:t>
      </w:r>
      <w:bookmarkEnd w:id="9"/>
    </w:p>
    <w:bookmarkEnd w:id="10"/>
    <w:p w14:paraId="667E4C56" w14:textId="77777777" w:rsidR="00DF0149" w:rsidRDefault="00091B2E">
      <w:pPr>
        <w:pStyle w:val="p1"/>
      </w:pPr>
      <w:r>
        <w:fldChar w:fldCharType="begin"/>
      </w:r>
      <w:r w:rsidR="00A53AAE">
        <w:instrText xml:space="preserve"> XE "IBM i" </w:instrText>
      </w:r>
      <w:r>
        <w:fldChar w:fldCharType="end"/>
      </w:r>
      <w:r>
        <w:fldChar w:fldCharType="begin"/>
      </w:r>
      <w:r w:rsidR="00A53AAE">
        <w:instrText xml:space="preserve"> XE "IBM" </w:instrText>
      </w:r>
      <w:r>
        <w:fldChar w:fldCharType="end"/>
      </w:r>
      <w:r w:rsidR="00A53AAE">
        <w:t>The initialization process makes extensive use of various IBM i commands like CRTDUPOBJ, CRTPF, CRTLF, DLTF, RGZPFM, RTVMBRD, CRTLIB, CLRLIB, RSTLIB, DLTLIB, DMPOBJ, DSPFD, DSPFFD, DSPPGMREF, DSPDBR, CLRPFM, CPYF, CRTDTAARA, RTVOBJD, ALCOBJ, DLCOBJ, DLTUSRIDX, DSPOBJD, RTVSYSVAL, RTVDTAARA, and RSTOBJ.</w:t>
      </w:r>
    </w:p>
    <w:p w14:paraId="164372DC" w14:textId="77777777" w:rsidR="00DF0149" w:rsidRDefault="00091B2E">
      <w:pPr>
        <w:pStyle w:val="p1"/>
      </w:pPr>
      <w:r>
        <w:fldChar w:fldCharType="begin"/>
      </w:r>
      <w:r w:rsidR="00A53AAE">
        <w:instrText xml:space="preserve"> XE "X-Analysis" </w:instrText>
      </w:r>
      <w:r>
        <w:fldChar w:fldCharType="end"/>
      </w:r>
      <w:r w:rsidR="00A53AAE">
        <w:t>To run the X-Analysis jobs on an IBM i machine:</w:t>
      </w:r>
    </w:p>
    <w:p w14:paraId="349A1FD0" w14:textId="77777777" w:rsidR="00DF0149" w:rsidRDefault="00A53AAE">
      <w:pPr>
        <w:pStyle w:val="li"/>
        <w:numPr>
          <w:ilvl w:val="0"/>
          <w:numId w:val="3"/>
        </w:numPr>
        <w:ind w:left="600"/>
      </w:pPr>
      <w:r>
        <w:rPr>
          <w:color w:val="000000"/>
        </w:rPr>
        <w:t>To use X-Analysis, the user's profile or group profile must be part of the XAAUTHLST authority list.</w:t>
      </w:r>
    </w:p>
    <w:p w14:paraId="17C349C1" w14:textId="77777777" w:rsidR="00DF0149" w:rsidRDefault="00A53AAE">
      <w:pPr>
        <w:pStyle w:val="li"/>
        <w:numPr>
          <w:ilvl w:val="0"/>
          <w:numId w:val="3"/>
        </w:numPr>
        <w:ind w:left="600"/>
      </w:pPr>
      <w:r>
        <w:rPr>
          <w:color w:val="000000"/>
        </w:rPr>
        <w:t>The profile must have a *USE authority to all the commands listed above.</w:t>
      </w:r>
    </w:p>
    <w:p w14:paraId="39F126C3" w14:textId="77777777" w:rsidR="00DF0149" w:rsidRDefault="00091B2E">
      <w:pPr>
        <w:pStyle w:val="li"/>
        <w:numPr>
          <w:ilvl w:val="0"/>
          <w:numId w:val="3"/>
        </w:numPr>
        <w:ind w:left="600"/>
      </w:pPr>
      <w:r>
        <w:fldChar w:fldCharType="begin"/>
      </w:r>
      <w:r w:rsidR="00A53AAE">
        <w:instrText xml:space="preserve"> XE "libraries" </w:instrText>
      </w:r>
      <w:r>
        <w:fldChar w:fldCharType="end"/>
      </w:r>
      <w:r>
        <w:fldChar w:fldCharType="begin"/>
      </w:r>
      <w:r w:rsidR="00A53AAE">
        <w:instrText xml:space="preserve"> XE "SOURCE" </w:instrText>
      </w:r>
      <w:r>
        <w:fldChar w:fldCharType="end"/>
      </w:r>
      <w:r w:rsidR="00A53AAE">
        <w:rPr>
          <w:color w:val="000000"/>
        </w:rPr>
        <w:t xml:space="preserve">For the Source and the Object libraries specified during the setup – The profile used requires object operational </w:t>
      </w:r>
      <w:r w:rsidR="00A53AAE">
        <w:rPr>
          <w:rStyle w:val="b"/>
        </w:rPr>
        <w:t>(*OBJOPR)</w:t>
      </w:r>
      <w:r w:rsidR="00A53AAE">
        <w:rPr>
          <w:color w:val="000000"/>
        </w:rPr>
        <w:t xml:space="preserve"> authority to all the programs and the files in these libraries. The profile also requires </w:t>
      </w:r>
      <w:r w:rsidR="00A53AAE">
        <w:rPr>
          <w:rStyle w:val="b"/>
        </w:rPr>
        <w:t>*EXECUTE</w:t>
      </w:r>
      <w:r w:rsidR="00A53AAE">
        <w:rPr>
          <w:color w:val="000000"/>
        </w:rPr>
        <w:t xml:space="preserve"> authority on all these libraries.</w:t>
      </w:r>
    </w:p>
    <w:p w14:paraId="7368E2C6" w14:textId="77777777" w:rsidR="00DF0149" w:rsidRDefault="00091B2E">
      <w:pPr>
        <w:pStyle w:val="li"/>
        <w:numPr>
          <w:ilvl w:val="0"/>
          <w:numId w:val="3"/>
        </w:numPr>
        <w:ind w:left="600"/>
      </w:pPr>
      <w:r>
        <w:fldChar w:fldCharType="begin"/>
      </w:r>
      <w:r w:rsidR="00A53AAE">
        <w:instrText xml:space="preserve"> XE "cross-reference library" </w:instrText>
      </w:r>
      <w:r>
        <w:fldChar w:fldCharType="end"/>
      </w:r>
      <w:r w:rsidR="00A53AAE">
        <w:rPr>
          <w:color w:val="000000"/>
        </w:rPr>
        <w:t>For the X-Analysis cross-reference library – The profile used must have full rights to this library.</w:t>
      </w:r>
    </w:p>
    <w:p w14:paraId="19D0C144" w14:textId="77777777" w:rsidR="00DF0149" w:rsidRDefault="00A53AAE">
      <w:pPr>
        <w:pStyle w:val="p1"/>
      </w:pPr>
      <w:r>
        <w:t>Among the many ways to setup X-Analysis security, refer to some simple examples:</w:t>
      </w:r>
    </w:p>
    <w:p w14:paraId="78930094" w14:textId="77777777" w:rsidR="00DF0149" w:rsidRDefault="00A53AAE">
      <w:pPr>
        <w:pStyle w:val="li"/>
        <w:numPr>
          <w:ilvl w:val="0"/>
          <w:numId w:val="4"/>
        </w:numPr>
        <w:ind w:left="600"/>
      </w:pPr>
      <w:r>
        <w:rPr>
          <w:color w:val="000000"/>
        </w:rPr>
        <w:t>Create a group profile (XAUSERS) and add it to the XAAUTHLST authorization list with *ALL access.</w:t>
      </w:r>
    </w:p>
    <w:p w14:paraId="3A8A146B" w14:textId="77777777" w:rsidR="00DF0149" w:rsidRDefault="00A53AAE">
      <w:pPr>
        <w:pStyle w:val="li"/>
        <w:numPr>
          <w:ilvl w:val="0"/>
          <w:numId w:val="4"/>
        </w:numPr>
        <w:ind w:left="600"/>
      </w:pPr>
      <w:r>
        <w:rPr>
          <w:color w:val="000000"/>
        </w:rPr>
        <w:t>Add the XAUSERS group profile to the user profile of anyone who needs to access X-Analysis.</w:t>
      </w:r>
    </w:p>
    <w:p w14:paraId="5E3E2104" w14:textId="77777777" w:rsidR="00DF0149" w:rsidRDefault="00DF0149">
      <w:pPr>
        <w:pStyle w:val="pageBreak"/>
      </w:pPr>
    </w:p>
    <w:p w14:paraId="10856F9F" w14:textId="77777777" w:rsidR="00DF0149" w:rsidRDefault="00091B2E">
      <w:pPr>
        <w:pStyle w:val="h21"/>
      </w:pPr>
      <w:r>
        <w:lastRenderedPageBreak/>
        <w:fldChar w:fldCharType="begin"/>
      </w:r>
      <w:r w:rsidR="00A53AAE">
        <w:instrText xml:space="preserve"> XE "libraries" </w:instrText>
      </w:r>
      <w:r>
        <w:fldChar w:fldCharType="end"/>
      </w:r>
      <w:bookmarkStart w:id="11" w:name="_Toc131522068"/>
      <w:r w:rsidR="00A53AAE">
        <w:t>Configuring Application Libraries</w:t>
      </w:r>
      <w:bookmarkEnd w:id="11"/>
    </w:p>
    <w:p w14:paraId="6A17E014" w14:textId="77777777" w:rsidR="00DF0149" w:rsidRDefault="00091B2E">
      <w:pPr>
        <w:pStyle w:val="p1"/>
      </w:pPr>
      <w:r>
        <w:fldChar w:fldCharType="begin"/>
      </w:r>
      <w:r w:rsidR="00A53AAE">
        <w:instrText xml:space="preserve"> XE "cross-reference library" </w:instrText>
      </w:r>
      <w:r>
        <w:fldChar w:fldCharType="end"/>
      </w:r>
      <w:r>
        <w:fldChar w:fldCharType="begin"/>
      </w:r>
      <w:r w:rsidR="00A53AAE">
        <w:instrText xml:space="preserve"> XE "X-Analysis" </w:instrText>
      </w:r>
      <w:r>
        <w:fldChar w:fldCharType="end"/>
      </w:r>
      <w:r>
        <w:fldChar w:fldCharType="begin"/>
      </w:r>
      <w:r w:rsidR="00A53AAE">
        <w:instrText xml:space="preserve"> XE "Client" </w:instrText>
      </w:r>
      <w:r>
        <w:fldChar w:fldCharType="end"/>
      </w:r>
      <w:r>
        <w:fldChar w:fldCharType="begin"/>
      </w:r>
      <w:r w:rsidR="00A53AAE">
        <w:instrText xml:space="preserve"> XE "IBM i" </w:instrText>
      </w:r>
      <w:r>
        <w:fldChar w:fldCharType="end"/>
      </w:r>
      <w:r>
        <w:fldChar w:fldCharType="begin"/>
      </w:r>
      <w:r w:rsidR="00A53AAE">
        <w:instrText xml:space="preserve"> XE "IBM" </w:instrText>
      </w:r>
      <w:r>
        <w:fldChar w:fldCharType="end"/>
      </w:r>
      <w:r w:rsidR="00A53AAE">
        <w:t>Prepare the application libraries on the IBM i on which the user wants to create the cross-reference library. The cross-reference library created using X-Analysis is listed on the Client software.</w:t>
      </w:r>
    </w:p>
    <w:p w14:paraId="30FC5DBF" w14:textId="77777777" w:rsidR="00DF0149" w:rsidRDefault="00091B2E">
      <w:pPr>
        <w:pStyle w:val="h2"/>
      </w:pPr>
      <w:r>
        <w:fldChar w:fldCharType="begin"/>
      </w:r>
      <w:r w:rsidR="00A53AAE">
        <w:instrText xml:space="preserve"> XE "Cross-Reference Libraries" </w:instrText>
      </w:r>
      <w:r>
        <w:fldChar w:fldCharType="end"/>
      </w:r>
      <w:r>
        <w:fldChar w:fldCharType="begin"/>
      </w:r>
      <w:r w:rsidR="00A53AAE">
        <w:instrText xml:space="preserve"> XE "libraries" </w:instrText>
      </w:r>
      <w:r>
        <w:fldChar w:fldCharType="end"/>
      </w:r>
      <w:bookmarkStart w:id="12" w:name="_Toc131522069"/>
      <w:r w:rsidR="00A53AAE">
        <w:t>Configuring Cross-Reference Libraries</w:t>
      </w:r>
      <w:bookmarkEnd w:id="12"/>
    </w:p>
    <w:p w14:paraId="5CA5333D" w14:textId="77777777" w:rsidR="00DF0149" w:rsidRDefault="00A53AAE">
      <w:pPr>
        <w:pStyle w:val="p1"/>
      </w:pPr>
      <w:r>
        <w:t xml:space="preserve">After having the configured application libraries to use, run the </w:t>
      </w:r>
      <w:r w:rsidR="00091B2E">
        <w:fldChar w:fldCharType="begin"/>
      </w:r>
      <w:r>
        <w:instrText xml:space="preserve"> XE "X-Analysis" </w:instrText>
      </w:r>
      <w:r w:rsidR="00091B2E">
        <w:fldChar w:fldCharType="end"/>
      </w:r>
      <w:r>
        <w:rPr>
          <w:rStyle w:val="b"/>
        </w:rPr>
        <w:t>Work with X-Analysis/4 Applications screen</w:t>
      </w:r>
      <w:r w:rsidR="00091B2E">
        <w:fldChar w:fldCharType="begin"/>
      </w:r>
      <w:r>
        <w:instrText xml:space="preserve"> XE "cross-reference library" </w:instrText>
      </w:r>
      <w:r w:rsidR="00091B2E">
        <w:fldChar w:fldCharType="end"/>
      </w:r>
      <w:r w:rsidR="00091B2E">
        <w:fldChar w:fldCharType="begin"/>
      </w:r>
      <w:r>
        <w:instrText xml:space="preserve"> XE "Initialize" </w:instrText>
      </w:r>
      <w:r w:rsidR="00091B2E">
        <w:fldChar w:fldCharType="end"/>
      </w:r>
      <w:r>
        <w:t xml:space="preserve"> to add and initialize the cross-reference library. For more details, refer to the </w:t>
      </w:r>
      <w:hyperlink w:anchor="_Ref-1844219804" w:history="1">
        <w:r>
          <w:rPr>
            <w:color w:val="076685"/>
            <w:u w:val="single"/>
          </w:rPr>
          <w:t>Configure Cross-Reference Library</w:t>
        </w:r>
      </w:hyperlink>
      <w:r>
        <w:t xml:space="preserve"> section.</w:t>
      </w:r>
    </w:p>
    <w:p w14:paraId="48AB969B" w14:textId="77777777" w:rsidR="00DF0149" w:rsidRDefault="00091B2E">
      <w:pPr>
        <w:pStyle w:val="h2"/>
      </w:pPr>
      <w:r>
        <w:fldChar w:fldCharType="begin"/>
      </w:r>
      <w:r w:rsidR="00A53AAE">
        <w:instrText xml:space="preserve"> XE "X-Analysis Client" </w:instrText>
      </w:r>
      <w:r>
        <w:fldChar w:fldCharType="end"/>
      </w:r>
      <w:r>
        <w:fldChar w:fldCharType="begin"/>
      </w:r>
      <w:r w:rsidR="00A53AAE">
        <w:instrText xml:space="preserve"> XE "X-Analysis" </w:instrText>
      </w:r>
      <w:r>
        <w:fldChar w:fldCharType="end"/>
      </w:r>
      <w:r>
        <w:fldChar w:fldCharType="begin"/>
      </w:r>
      <w:r w:rsidR="00A53AAE">
        <w:instrText xml:space="preserve"> XE "Client" </w:instrText>
      </w:r>
      <w:r>
        <w:fldChar w:fldCharType="end"/>
      </w:r>
      <w:bookmarkStart w:id="13" w:name="_Toc131522070"/>
      <w:r w:rsidR="00A53AAE">
        <w:t>Working With the X-Analysis Client Software</w:t>
      </w:r>
      <w:bookmarkEnd w:id="13"/>
    </w:p>
    <w:p w14:paraId="79BDA447" w14:textId="77777777" w:rsidR="00DF0149" w:rsidRDefault="00091B2E">
      <w:pPr>
        <w:pStyle w:val="p1"/>
      </w:pPr>
      <w:r>
        <w:fldChar w:fldCharType="begin"/>
      </w:r>
      <w:r w:rsidR="00A53AAE">
        <w:instrText xml:space="preserve"> XE "cross-reference library" </w:instrText>
      </w:r>
      <w:r>
        <w:fldChar w:fldCharType="end"/>
      </w:r>
      <w:r>
        <w:fldChar w:fldCharType="begin"/>
      </w:r>
      <w:r w:rsidR="00A53AAE">
        <w:instrText xml:space="preserve"> XE "libraries" </w:instrText>
      </w:r>
      <w:r>
        <w:fldChar w:fldCharType="end"/>
      </w:r>
      <w:r>
        <w:fldChar w:fldCharType="begin"/>
      </w:r>
      <w:r w:rsidR="00A53AAE">
        <w:instrText xml:space="preserve"> XE "IBM i" </w:instrText>
      </w:r>
      <w:r>
        <w:fldChar w:fldCharType="end"/>
      </w:r>
      <w:r>
        <w:fldChar w:fldCharType="begin"/>
      </w:r>
      <w:r w:rsidR="00A53AAE">
        <w:instrText xml:space="preserve"> XE "IBM" </w:instrText>
      </w:r>
      <w:r>
        <w:fldChar w:fldCharType="end"/>
      </w:r>
      <w:r w:rsidR="00A53AAE">
        <w:t xml:space="preserve">After configuring the cross-reference library and installing the X-Analysis Client software, the user can start using X-Analysis. Start X-Analysis Client on the PC and provide the connection details to connect to the IBM i. Once the connection gets established, the user will see the configured cross-reference library/libraries on the X-Analysis Client. Refer to the </w:t>
      </w:r>
      <w:hyperlink w:anchor="_Ref513882863" w:history="1">
        <w:r w:rsidR="00A53AAE">
          <w:rPr>
            <w:color w:val="076685"/>
            <w:u w:val="single"/>
          </w:rPr>
          <w:t>Work with X-Analysis Client</w:t>
        </w:r>
      </w:hyperlink>
      <w:r w:rsidR="00A53AAE">
        <w:t xml:space="preserve"> section.</w:t>
      </w:r>
    </w:p>
    <w:bookmarkStart w:id="14" w:name="_Ref-1844219804"/>
    <w:p w14:paraId="7B542E2D" w14:textId="77777777" w:rsidR="00DF0149" w:rsidRDefault="00091B2E">
      <w:pPr>
        <w:pStyle w:val="h1"/>
      </w:pPr>
      <w:r>
        <w:lastRenderedPageBreak/>
        <w:fldChar w:fldCharType="begin"/>
      </w:r>
      <w:r w:rsidR="00A53AAE">
        <w:instrText xml:space="preserve"> XE "Cross-Reference Libraries" </w:instrText>
      </w:r>
      <w:r>
        <w:fldChar w:fldCharType="end"/>
      </w:r>
      <w:r>
        <w:fldChar w:fldCharType="begin"/>
      </w:r>
      <w:r w:rsidR="00A53AAE">
        <w:instrText xml:space="preserve"> XE "libraries" </w:instrText>
      </w:r>
      <w:r>
        <w:fldChar w:fldCharType="end"/>
      </w:r>
      <w:bookmarkStart w:id="15" w:name="_Toc131522071"/>
      <w:r w:rsidR="00A53AAE">
        <w:t>Configuring Cross-Reference Libraries</w:t>
      </w:r>
      <w:bookmarkEnd w:id="15"/>
    </w:p>
    <w:bookmarkEnd w:id="14"/>
    <w:p w14:paraId="677C7440" w14:textId="77777777" w:rsidR="00DF0149" w:rsidRDefault="00A53AAE">
      <w:pPr>
        <w:pStyle w:val="p1"/>
      </w:pPr>
      <w:r>
        <w:t xml:space="preserve">The user should build the </w:t>
      </w:r>
      <w:r w:rsidR="00091B2E">
        <w:fldChar w:fldCharType="begin"/>
      </w:r>
      <w:r>
        <w:instrText xml:space="preserve"> XE "cross-reference library" </w:instrText>
      </w:r>
      <w:r w:rsidR="00091B2E">
        <w:fldChar w:fldCharType="end"/>
      </w:r>
      <w:r w:rsidR="00091B2E">
        <w:fldChar w:fldCharType="begin"/>
      </w:r>
      <w:r>
        <w:instrText xml:space="preserve"> XE "X-Analysis Client" </w:instrText>
      </w:r>
      <w:r w:rsidR="00091B2E">
        <w:fldChar w:fldCharType="end"/>
      </w:r>
      <w:r w:rsidR="00091B2E">
        <w:fldChar w:fldCharType="begin"/>
      </w:r>
      <w:r>
        <w:instrText xml:space="preserve"> XE "X-Analysis" </w:instrText>
      </w:r>
      <w:r w:rsidR="00091B2E">
        <w:fldChar w:fldCharType="end"/>
      </w:r>
      <w:r w:rsidR="00091B2E">
        <w:fldChar w:fldCharType="begin"/>
      </w:r>
      <w:r>
        <w:instrText xml:space="preserve"> XE "Initialize" </w:instrText>
      </w:r>
      <w:r w:rsidR="00091B2E">
        <w:fldChar w:fldCharType="end"/>
      </w:r>
      <w:r w:rsidR="00091B2E">
        <w:fldChar w:fldCharType="begin"/>
      </w:r>
      <w:r>
        <w:instrText xml:space="preserve"> XE "repository" </w:instrText>
      </w:r>
      <w:r w:rsidR="00091B2E">
        <w:fldChar w:fldCharType="end"/>
      </w:r>
      <w:r w:rsidR="00091B2E">
        <w:fldChar w:fldCharType="begin"/>
      </w:r>
      <w:r>
        <w:instrText xml:space="preserve"> XE "Client" </w:instrText>
      </w:r>
      <w:r w:rsidR="00091B2E">
        <w:fldChar w:fldCharType="end"/>
      </w:r>
      <w:r>
        <w:t>cross-reference library, that is, the application repository, before starting the X-Analysis Client Software. The initialization process sets up the cross-reference library. Use the X-Analysis Application Overview interface to initialize the X-Analysis libraries. Execute the following steps before opting for the initialization process:</w:t>
      </w:r>
    </w:p>
    <w:p w14:paraId="2C84977D" w14:textId="77777777" w:rsidR="00DF0149" w:rsidRDefault="00091B2E">
      <w:pPr>
        <w:pStyle w:val="li"/>
        <w:numPr>
          <w:ilvl w:val="0"/>
          <w:numId w:val="5"/>
        </w:numPr>
        <w:ind w:left="600"/>
      </w:pPr>
      <w:r>
        <w:fldChar w:fldCharType="begin"/>
      </w:r>
      <w:r w:rsidR="00A53AAE">
        <w:instrText xml:space="preserve"> XE "Library List" </w:instrText>
      </w:r>
      <w:r>
        <w:fldChar w:fldCharType="end"/>
      </w:r>
      <w:r w:rsidR="00A53AAE">
        <w:rPr>
          <w:color w:val="000000"/>
        </w:rPr>
        <w:t>Set the library list</w:t>
      </w:r>
    </w:p>
    <w:p w14:paraId="75B460E3" w14:textId="77777777" w:rsidR="00DF0149" w:rsidRDefault="00A53AAE">
      <w:pPr>
        <w:pStyle w:val="li"/>
        <w:numPr>
          <w:ilvl w:val="0"/>
          <w:numId w:val="5"/>
        </w:numPr>
        <w:ind w:left="600"/>
      </w:pPr>
      <w:r>
        <w:rPr>
          <w:color w:val="000000"/>
        </w:rPr>
        <w:t>Work with X-Analysis/4 Applications</w:t>
      </w:r>
    </w:p>
    <w:p w14:paraId="23F5D370" w14:textId="77777777" w:rsidR="00DF0149" w:rsidRDefault="00A53AAE">
      <w:pPr>
        <w:pStyle w:val="li"/>
        <w:numPr>
          <w:ilvl w:val="0"/>
          <w:numId w:val="5"/>
        </w:numPr>
        <w:ind w:left="600"/>
      </w:pPr>
      <w:r>
        <w:rPr>
          <w:color w:val="000000"/>
        </w:rPr>
        <w:t>Library Information</w:t>
      </w:r>
    </w:p>
    <w:p w14:paraId="28BD239D" w14:textId="77777777" w:rsidR="00DF0149" w:rsidRDefault="00DF0149">
      <w:pPr>
        <w:pStyle w:val="pageBreak"/>
      </w:pPr>
    </w:p>
    <w:p w14:paraId="7B0C1327" w14:textId="77777777" w:rsidR="00DF0149" w:rsidRDefault="00091B2E">
      <w:pPr>
        <w:pStyle w:val="h21"/>
      </w:pPr>
      <w:r>
        <w:lastRenderedPageBreak/>
        <w:fldChar w:fldCharType="begin"/>
      </w:r>
      <w:r w:rsidR="00A53AAE">
        <w:instrText xml:space="preserve"> XE "Library List" </w:instrText>
      </w:r>
      <w:r>
        <w:fldChar w:fldCharType="end"/>
      </w:r>
      <w:bookmarkStart w:id="16" w:name="_Toc131522072"/>
      <w:r w:rsidR="00A53AAE">
        <w:t>Set the Library List</w:t>
      </w:r>
      <w:bookmarkEnd w:id="16"/>
    </w:p>
    <w:p w14:paraId="1947A632" w14:textId="77777777" w:rsidR="00DF0149" w:rsidRDefault="00A53AAE">
      <w:pPr>
        <w:pStyle w:val="p1"/>
      </w:pPr>
      <w:r>
        <w:t>Change the Library List to ensure the following sequence:</w:t>
      </w:r>
    </w:p>
    <w:p w14:paraId="6CBF9CB6" w14:textId="77777777" w:rsidR="00DF0149" w:rsidRDefault="00091B2E">
      <w:pPr>
        <w:pStyle w:val="li1"/>
        <w:numPr>
          <w:ilvl w:val="0"/>
          <w:numId w:val="6"/>
        </w:numPr>
        <w:ind w:left="600"/>
      </w:pPr>
      <w:r>
        <w:fldChar w:fldCharType="begin"/>
      </w:r>
      <w:r w:rsidR="00A53AAE">
        <w:instrText xml:space="preserve"> XE "XAPROD" </w:instrText>
      </w:r>
      <w:r>
        <w:fldChar w:fldCharType="end"/>
      </w:r>
      <w:r w:rsidR="00A53AAE">
        <w:rPr>
          <w:color w:val="000000"/>
        </w:rPr>
        <w:t>XAPROD</w:t>
      </w:r>
    </w:p>
    <w:p w14:paraId="0DEBD613" w14:textId="77777777" w:rsidR="00DF0149" w:rsidRDefault="00A53AAE">
      <w:pPr>
        <w:pStyle w:val="li1"/>
        <w:numPr>
          <w:ilvl w:val="0"/>
          <w:numId w:val="6"/>
        </w:numPr>
        <w:ind w:left="600"/>
      </w:pPr>
      <w:r>
        <w:rPr>
          <w:color w:val="000000"/>
        </w:rPr>
        <w:t>QGPL</w:t>
      </w:r>
    </w:p>
    <w:p w14:paraId="2B80565E" w14:textId="77777777" w:rsidR="00DF0149" w:rsidRDefault="00A53AAE">
      <w:pPr>
        <w:pStyle w:val="li1"/>
        <w:numPr>
          <w:ilvl w:val="0"/>
          <w:numId w:val="6"/>
        </w:numPr>
        <w:ind w:left="600"/>
      </w:pPr>
      <w:r>
        <w:rPr>
          <w:color w:val="000000"/>
        </w:rPr>
        <w:t>QTEMP</w:t>
      </w:r>
    </w:p>
    <w:p w14:paraId="757E2837" w14:textId="77777777" w:rsidR="00DF0149" w:rsidRDefault="00A53AAE">
      <w:pPr>
        <w:pStyle w:val="p1"/>
      </w:pPr>
      <w:r>
        <w:t xml:space="preserve">Use the </w:t>
      </w:r>
      <w:r>
        <w:rPr>
          <w:rStyle w:val="b"/>
        </w:rPr>
        <w:t>EDTLIBL</w:t>
      </w:r>
      <w:r>
        <w:t xml:space="preserve"> command to set the Library List.</w:t>
      </w:r>
    </w:p>
    <w:p w14:paraId="03D9BE8B" w14:textId="77777777" w:rsidR="00DF0149" w:rsidRDefault="00121166">
      <w:pPr>
        <w:pStyle w:val="figure"/>
      </w:pPr>
      <w:r>
        <w:rPr>
          <w:noProof/>
        </w:rPr>
        <w:drawing>
          <wp:inline distT="0" distB="0" distL="0" distR="0" wp14:anchorId="3937EC29" wp14:editId="316BBAF6">
            <wp:extent cx="5449570" cy="3175000"/>
            <wp:effectExtent l="38100" t="38100" r="17780" b="25400"/>
            <wp:docPr id="6" name="Picture 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preferRelativeResize="0">
                      <a:picLocks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49570" cy="3175000"/>
                    </a:xfrm>
                    <a:prstGeom prst="rect">
                      <a:avLst/>
                    </a:prstGeom>
                    <a:noFill/>
                    <a:ln w="23495" cmpd="sng">
                      <a:solidFill>
                        <a:srgbClr val="808080"/>
                      </a:solidFill>
                      <a:miter lim="800000"/>
                      <a:headEnd/>
                      <a:tailEnd/>
                    </a:ln>
                    <a:effectLst/>
                  </pic:spPr>
                </pic:pic>
              </a:graphicData>
            </a:graphic>
          </wp:inline>
        </w:drawing>
      </w:r>
    </w:p>
    <w:p w14:paraId="536F9803" w14:textId="77777777" w:rsidR="00DF0149" w:rsidRDefault="00A53AAE">
      <w:pPr>
        <w:pStyle w:val="figcaption"/>
      </w:pPr>
      <w:r>
        <w:t xml:space="preserve"> Fig. 1.1.1 – EDTLIBL command screen</w:t>
      </w:r>
    </w:p>
    <w:p w14:paraId="7B2789CC" w14:textId="77777777" w:rsidR="00DF0149" w:rsidRDefault="00DF0149">
      <w:pPr>
        <w:pStyle w:val="pageBreak"/>
      </w:pPr>
      <w:bookmarkStart w:id="17" w:name="_Ref607639473"/>
    </w:p>
    <w:bookmarkEnd w:id="17"/>
    <w:p w14:paraId="36DE47BA" w14:textId="77777777" w:rsidR="00DF0149" w:rsidRDefault="00091B2E">
      <w:pPr>
        <w:pStyle w:val="h21"/>
      </w:pPr>
      <w:r>
        <w:lastRenderedPageBreak/>
        <w:fldChar w:fldCharType="begin"/>
      </w:r>
      <w:r w:rsidR="00A53AAE">
        <w:instrText xml:space="preserve"> XE "X-Analysis" </w:instrText>
      </w:r>
      <w:r>
        <w:fldChar w:fldCharType="end"/>
      </w:r>
      <w:bookmarkStart w:id="18" w:name="_Toc131522073"/>
      <w:r w:rsidR="00A53AAE">
        <w:t>Work with X-Analysis/4 Applications</w:t>
      </w:r>
      <w:bookmarkEnd w:id="18"/>
    </w:p>
    <w:p w14:paraId="087284B6" w14:textId="77777777" w:rsidR="00DF0149" w:rsidRDefault="00091B2E">
      <w:pPr>
        <w:pStyle w:val="p1"/>
      </w:pPr>
      <w:r>
        <w:fldChar w:fldCharType="begin"/>
      </w:r>
      <w:r w:rsidR="00A53AAE">
        <w:instrText xml:space="preserve"> XE "Library List" </w:instrText>
      </w:r>
      <w:r>
        <w:fldChar w:fldCharType="end"/>
      </w:r>
      <w:r w:rsidR="00A53AAE">
        <w:t xml:space="preserve">After setting the Library List, enter the </w:t>
      </w:r>
      <w:r>
        <w:fldChar w:fldCharType="begin"/>
      </w:r>
      <w:r w:rsidR="00A53AAE">
        <w:instrText xml:space="preserve"> XE "XREFMENU" </w:instrText>
      </w:r>
      <w:r>
        <w:fldChar w:fldCharType="end"/>
      </w:r>
      <w:r w:rsidR="00A53AAE">
        <w:rPr>
          <w:rStyle w:val="b"/>
        </w:rPr>
        <w:t>XREFMENU</w:t>
      </w:r>
      <w:r>
        <w:fldChar w:fldCharType="begin"/>
      </w:r>
      <w:r w:rsidR="00A53AAE">
        <w:instrText xml:space="preserve"> XE "IBM i" </w:instrText>
      </w:r>
      <w:r>
        <w:fldChar w:fldCharType="end"/>
      </w:r>
      <w:r>
        <w:fldChar w:fldCharType="begin"/>
      </w:r>
      <w:r w:rsidR="00A53AAE">
        <w:instrText xml:space="preserve"> XE "IBM" </w:instrText>
      </w:r>
      <w:r>
        <w:fldChar w:fldCharType="end"/>
      </w:r>
      <w:r w:rsidR="00A53AAE">
        <w:t xml:space="preserve"> command on the IBM i and press </w:t>
      </w:r>
      <w:r w:rsidR="00A53AAE">
        <w:rPr>
          <w:rStyle w:val="b"/>
        </w:rPr>
        <w:t>ENTER</w:t>
      </w:r>
      <w:r w:rsidR="00A53AAE">
        <w:t>. Now the user will see the following screen.</w:t>
      </w:r>
    </w:p>
    <w:p w14:paraId="2C5A014D" w14:textId="77777777" w:rsidR="00DF0149" w:rsidRDefault="00121166">
      <w:pPr>
        <w:pStyle w:val="figure"/>
      </w:pPr>
      <w:r>
        <w:rPr>
          <w:noProof/>
        </w:rPr>
        <w:drawing>
          <wp:inline distT="0" distB="0" distL="0" distR="0" wp14:anchorId="0CF02F96" wp14:editId="755E3427">
            <wp:extent cx="5449570" cy="3123565"/>
            <wp:effectExtent l="38100" t="38100" r="17780" b="19685"/>
            <wp:docPr id="7" name="Picture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49570" cy="3123565"/>
                    </a:xfrm>
                    <a:prstGeom prst="rect">
                      <a:avLst/>
                    </a:prstGeom>
                    <a:noFill/>
                    <a:ln w="23495" cmpd="sng">
                      <a:solidFill>
                        <a:srgbClr val="808080"/>
                      </a:solidFill>
                      <a:miter lim="800000"/>
                      <a:headEnd/>
                      <a:tailEnd/>
                    </a:ln>
                    <a:effectLst/>
                  </pic:spPr>
                </pic:pic>
              </a:graphicData>
            </a:graphic>
          </wp:inline>
        </w:drawing>
      </w:r>
    </w:p>
    <w:p w14:paraId="13F0AFE2" w14:textId="77777777" w:rsidR="00DF0149" w:rsidRDefault="00A53AAE">
      <w:pPr>
        <w:pStyle w:val="figcaption"/>
      </w:pPr>
      <w:r>
        <w:t>Fig. 1.2.1 – XREFMENU command screen</w:t>
      </w:r>
    </w:p>
    <w:p w14:paraId="13981A77" w14:textId="77777777" w:rsidR="00DF0149" w:rsidRDefault="00A53AAE">
      <w:pPr>
        <w:pStyle w:val="p1"/>
      </w:pPr>
      <w:r>
        <w:t xml:space="preserve">Choose option </w:t>
      </w:r>
      <w:r>
        <w:rPr>
          <w:rStyle w:val="b"/>
        </w:rPr>
        <w:t>99=Work with</w:t>
      </w:r>
      <w:r>
        <w:t xml:space="preserve"> against the X-ref library where the user wants to work with. Press </w:t>
      </w:r>
      <w:r>
        <w:rPr>
          <w:rStyle w:val="b"/>
        </w:rPr>
        <w:t>ENTER</w:t>
      </w:r>
      <w:r>
        <w:t xml:space="preserve"> to get the </w:t>
      </w:r>
      <w:r>
        <w:rPr>
          <w:rStyle w:val="b"/>
        </w:rPr>
        <w:t>Work with X-Analysis/4 Applications</w:t>
      </w:r>
      <w:r>
        <w:t xml:space="preserve"> screen.</w:t>
      </w:r>
    </w:p>
    <w:p w14:paraId="4D3C04E5" w14:textId="77777777" w:rsidR="00DF0149" w:rsidRDefault="00121166">
      <w:pPr>
        <w:pStyle w:val="figure"/>
      </w:pPr>
      <w:r>
        <w:rPr>
          <w:noProof/>
        </w:rPr>
        <w:drawing>
          <wp:inline distT="0" distB="0" distL="0" distR="0" wp14:anchorId="3A03B1E2" wp14:editId="3ACBEC5D">
            <wp:extent cx="5449570" cy="3152775"/>
            <wp:effectExtent l="38100" t="38100" r="17780" b="28575"/>
            <wp:docPr id="8" name="Picture 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preferRelativeResize="0">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49570" cy="3152775"/>
                    </a:xfrm>
                    <a:prstGeom prst="rect">
                      <a:avLst/>
                    </a:prstGeom>
                    <a:noFill/>
                    <a:ln w="23495" cmpd="sng">
                      <a:solidFill>
                        <a:srgbClr val="808080"/>
                      </a:solidFill>
                      <a:miter lim="800000"/>
                      <a:headEnd/>
                      <a:tailEnd/>
                    </a:ln>
                    <a:effectLst/>
                  </pic:spPr>
                </pic:pic>
              </a:graphicData>
            </a:graphic>
          </wp:inline>
        </w:drawing>
      </w:r>
    </w:p>
    <w:p w14:paraId="1294B1D7" w14:textId="77777777" w:rsidR="00DF0149" w:rsidRDefault="00A53AAE">
      <w:pPr>
        <w:pStyle w:val="figcaption"/>
      </w:pPr>
      <w:r>
        <w:t>Fig. 1.2.2 – Work with X-Analysis/4 Applications screen</w:t>
      </w:r>
    </w:p>
    <w:p w14:paraId="6D77471D" w14:textId="77777777" w:rsidR="00DF0149" w:rsidRDefault="00A53AAE">
      <w:pPr>
        <w:pStyle w:val="p1"/>
      </w:pPr>
      <w:r>
        <w:lastRenderedPageBreak/>
        <w:t xml:space="preserve">The first step is to add a new </w:t>
      </w:r>
      <w:r w:rsidR="00091B2E">
        <w:fldChar w:fldCharType="begin"/>
      </w:r>
      <w:r>
        <w:instrText xml:space="preserve"> XE "cross-reference library" </w:instrText>
      </w:r>
      <w:r w:rsidR="00091B2E">
        <w:fldChar w:fldCharType="end"/>
      </w:r>
      <w:r>
        <w:t xml:space="preserve">cross-reference library. Press </w:t>
      </w:r>
      <w:r>
        <w:rPr>
          <w:rStyle w:val="b"/>
        </w:rPr>
        <w:t>F6</w:t>
      </w:r>
      <w:r>
        <w:t xml:space="preserve"> to add a new </w:t>
      </w:r>
      <w:r w:rsidR="00091B2E">
        <w:fldChar w:fldCharType="begin"/>
      </w:r>
      <w:r>
        <w:instrText xml:space="preserve"> XE "cross-reference library" </w:instrText>
      </w:r>
      <w:r w:rsidR="00091B2E">
        <w:fldChar w:fldCharType="end"/>
      </w:r>
      <w:r>
        <w:t>cross-reference library.</w:t>
      </w:r>
    </w:p>
    <w:p w14:paraId="13F024B7" w14:textId="77777777" w:rsidR="00DF0149" w:rsidRDefault="00121166">
      <w:pPr>
        <w:pStyle w:val="figure"/>
      </w:pPr>
      <w:r>
        <w:rPr>
          <w:noProof/>
        </w:rPr>
        <w:drawing>
          <wp:inline distT="0" distB="0" distL="0" distR="0" wp14:anchorId="3C378DA4" wp14:editId="3A41AEF6">
            <wp:extent cx="5434965" cy="3123565"/>
            <wp:effectExtent l="38100" t="38100" r="13335" b="19685"/>
            <wp:docPr id="9" name="Picture 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preferRelativeResize="0">
                      <a:picLocks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34965" cy="3123565"/>
                    </a:xfrm>
                    <a:prstGeom prst="rect">
                      <a:avLst/>
                    </a:prstGeom>
                    <a:noFill/>
                    <a:ln w="23495" cmpd="sng">
                      <a:solidFill>
                        <a:srgbClr val="808080"/>
                      </a:solidFill>
                      <a:miter lim="800000"/>
                      <a:headEnd/>
                      <a:tailEnd/>
                    </a:ln>
                    <a:effectLst/>
                  </pic:spPr>
                </pic:pic>
              </a:graphicData>
            </a:graphic>
          </wp:inline>
        </w:drawing>
      </w:r>
    </w:p>
    <w:p w14:paraId="7EBD39A6" w14:textId="77777777" w:rsidR="00DF0149" w:rsidRDefault="00A53AAE">
      <w:pPr>
        <w:pStyle w:val="figcaption"/>
      </w:pPr>
      <w:r>
        <w:t>Fig. 1.2.3 – Add Application screen</w:t>
      </w:r>
    </w:p>
    <w:p w14:paraId="3C5985D9" w14:textId="77777777" w:rsidR="00DF0149" w:rsidRDefault="00A53AAE">
      <w:pPr>
        <w:pStyle w:val="p1"/>
      </w:pPr>
      <w:r>
        <w:t xml:space="preserve">Pressing </w:t>
      </w:r>
      <w:r>
        <w:rPr>
          <w:rStyle w:val="b"/>
        </w:rPr>
        <w:t>F6</w:t>
      </w:r>
      <w:r>
        <w:t xml:space="preserve"> will add an entry to the list of the </w:t>
      </w:r>
      <w:r>
        <w:rPr>
          <w:rStyle w:val="b"/>
        </w:rPr>
        <w:t>X-Analysis/4 Applications</w:t>
      </w:r>
      <w:r>
        <w:t xml:space="preserve"> and create a new (empty) </w:t>
      </w:r>
      <w:r w:rsidR="00091B2E">
        <w:fldChar w:fldCharType="begin"/>
      </w:r>
      <w:r>
        <w:instrText xml:space="preserve"> XE "cross-reference library" </w:instrText>
      </w:r>
      <w:r w:rsidR="00091B2E">
        <w:fldChar w:fldCharType="end"/>
      </w:r>
      <w:r>
        <w:t xml:space="preserve">cross-reference library. Specify a </w:t>
      </w:r>
      <w:r w:rsidR="00091B2E">
        <w:fldChar w:fldCharType="begin"/>
      </w:r>
      <w:r>
        <w:instrText xml:space="preserve"> XE "cross-reference library" </w:instrText>
      </w:r>
      <w:r w:rsidR="00091B2E">
        <w:fldChar w:fldCharType="end"/>
      </w:r>
      <w:r>
        <w:t xml:space="preserve">cross-reference library name (for example </w:t>
      </w:r>
      <w:r>
        <w:rPr>
          <w:rStyle w:val="i"/>
        </w:rPr>
        <w:t>XAN4CDXA</w:t>
      </w:r>
      <w:r w:rsidR="00091B2E">
        <w:fldChar w:fldCharType="begin"/>
      </w:r>
      <w:r>
        <w:instrText xml:space="preserve"> XE "Fields" </w:instrText>
      </w:r>
      <w:r w:rsidR="00091B2E">
        <w:fldChar w:fldCharType="end"/>
      </w:r>
      <w:r>
        <w:t>). Optionally, specify something in the Text and Company/division fields, as shown in the screen below.</w:t>
      </w:r>
    </w:p>
    <w:p w14:paraId="5170A914" w14:textId="77777777" w:rsidR="00DF0149" w:rsidRDefault="00121166">
      <w:pPr>
        <w:pStyle w:val="figure"/>
      </w:pPr>
      <w:r>
        <w:rPr>
          <w:noProof/>
        </w:rPr>
        <w:drawing>
          <wp:inline distT="0" distB="0" distL="0" distR="0" wp14:anchorId="04E1D9CE" wp14:editId="676D5D6B">
            <wp:extent cx="5449570" cy="3131185"/>
            <wp:effectExtent l="38100" t="38100" r="17780" b="12065"/>
            <wp:docPr id="10" name="Picture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preferRelativeResize="0">
                      <a:picLocks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49570" cy="3131185"/>
                    </a:xfrm>
                    <a:prstGeom prst="rect">
                      <a:avLst/>
                    </a:prstGeom>
                    <a:noFill/>
                    <a:ln w="23495" cmpd="sng">
                      <a:solidFill>
                        <a:srgbClr val="808080"/>
                      </a:solidFill>
                      <a:miter lim="800000"/>
                      <a:headEnd/>
                      <a:tailEnd/>
                    </a:ln>
                    <a:effectLst/>
                  </pic:spPr>
                </pic:pic>
              </a:graphicData>
            </a:graphic>
          </wp:inline>
        </w:drawing>
      </w:r>
    </w:p>
    <w:p w14:paraId="6A133689" w14:textId="77777777" w:rsidR="00DF0149" w:rsidRDefault="00A53AAE">
      <w:pPr>
        <w:pStyle w:val="figcaption"/>
      </w:pPr>
      <w:r>
        <w:t>Fig. 1.2.4 – Screen showing the added Application</w:t>
      </w:r>
    </w:p>
    <w:p w14:paraId="7E20108A" w14:textId="77777777" w:rsidR="00DF0149" w:rsidRDefault="00A53AAE">
      <w:pPr>
        <w:pStyle w:val="p1"/>
      </w:pPr>
      <w:r>
        <w:lastRenderedPageBreak/>
        <w:t xml:space="preserve">Press </w:t>
      </w:r>
      <w:r>
        <w:rPr>
          <w:rStyle w:val="b"/>
        </w:rPr>
        <w:t>ENTER</w:t>
      </w:r>
      <w:r>
        <w:t xml:space="preserve"> to proceed.</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DF0149" w14:paraId="031503D9" w14:textId="77777777">
        <w:tc>
          <w:tcPr>
            <w:tcW w:w="0" w:type="auto"/>
            <w:tcBorders>
              <w:left w:val="single" w:sz="12" w:space="7" w:color="000000"/>
            </w:tcBorders>
            <w:tcMar>
              <w:left w:w="150" w:type="dxa"/>
            </w:tcMar>
          </w:tcPr>
          <w:p w14:paraId="2F27781E" w14:textId="77777777" w:rsidR="00DF0149" w:rsidRDefault="00A53AAE">
            <w:pPr>
              <w:pStyle w:val="p1"/>
            </w:pPr>
            <w:r>
              <w:t xml:space="preserve">Choose option </w:t>
            </w:r>
            <w:r>
              <w:rPr>
                <w:rStyle w:val="b"/>
              </w:rPr>
              <w:t>4=Delete</w:t>
            </w:r>
            <w:r>
              <w:t xml:space="preserve"> from the XREFMENU command screen against the X-ref library where the user wants to delete a cross-reference. </w:t>
            </w:r>
          </w:p>
          <w:p w14:paraId="1837E5A7" w14:textId="77777777" w:rsidR="00DF0149" w:rsidRDefault="00A53AAE">
            <w:pPr>
              <w:pStyle w:val="p1"/>
            </w:pPr>
            <w:r>
              <w:t xml:space="preserve">Press </w:t>
            </w:r>
            <w:r>
              <w:rPr>
                <w:rStyle w:val="b"/>
              </w:rPr>
              <w:t>ENTER</w:t>
            </w:r>
            <w:r>
              <w:t xml:space="preserve"> to proceed. </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4A0" w:firstRow="1" w:lastRow="0" w:firstColumn="1" w:lastColumn="0" w:noHBand="0" w:noVBand="1"/>
            </w:tblPr>
            <w:tblGrid>
              <w:gridCol w:w="781"/>
              <w:gridCol w:w="8335"/>
            </w:tblGrid>
            <w:tr w:rsidR="00DF0149" w14:paraId="63013948" w14:textId="77777777">
              <w:trPr>
                <w:tblCellSpacing w:w="0" w:type="dxa"/>
              </w:trPr>
              <w:tc>
                <w:tcPr>
                  <w:tcW w:w="810" w:type="dxa"/>
                  <w:shd w:val="clear" w:color="auto" w:fill="F0F7FB"/>
                  <w:vAlign w:val="center"/>
                </w:tcPr>
                <w:p w14:paraId="3371E779" w14:textId="77777777" w:rsidR="00DF0149" w:rsidRDefault="00121166">
                  <w:pPr>
                    <w:pStyle w:val="tdTableStyle-Note-BodyB-Column1-Body1"/>
                  </w:pPr>
                  <w:r>
                    <w:rPr>
                      <w:noProof/>
                    </w:rPr>
                    <w:drawing>
                      <wp:inline distT="0" distB="0" distL="0" distR="0" wp14:anchorId="69A5CACE" wp14:editId="1862211F">
                        <wp:extent cx="461010" cy="380365"/>
                        <wp:effectExtent l="0" t="0" r="0" b="0"/>
                        <wp:docPr id="11" name="Picture 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18450" w:type="dxa"/>
                  <w:shd w:val="clear" w:color="auto" w:fill="F0F7FB"/>
                  <w:vAlign w:val="center"/>
                </w:tcPr>
                <w:p w14:paraId="33C9E274" w14:textId="77777777" w:rsidR="00DF0149" w:rsidRDefault="00A53AAE">
                  <w:pPr>
                    <w:pStyle w:val="tdTableStyle-Note-BodyA-Column1-Body1"/>
                  </w:pPr>
                  <w:r>
                    <w:t xml:space="preserve">Option </w:t>
                  </w:r>
                  <w:r>
                    <w:rPr>
                      <w:rStyle w:val="b"/>
                    </w:rPr>
                    <w:t>4=Delete</w:t>
                  </w:r>
                  <w:r w:rsidR="00091B2E">
                    <w:fldChar w:fldCharType="begin"/>
                  </w:r>
                  <w:r>
                    <w:instrText xml:space="preserve"> XE "Cross-Reference Libraries" </w:instrText>
                  </w:r>
                  <w:r w:rsidR="00091B2E">
                    <w:fldChar w:fldCharType="end"/>
                  </w:r>
                  <w:r w:rsidR="00091B2E">
                    <w:fldChar w:fldCharType="begin"/>
                  </w:r>
                  <w:r>
                    <w:instrText xml:space="preserve"> XE "libraries" </w:instrText>
                  </w:r>
                  <w:r w:rsidR="00091B2E">
                    <w:fldChar w:fldCharType="end"/>
                  </w:r>
                  <w:r>
                    <w:t xml:space="preserve"> does not delete the cross-reference libraries physically from the IBM i box. It will be the responsibility of the user to remove the cross-reference libraries. Refer to the section </w:t>
                  </w:r>
                  <w:r>
                    <w:rPr>
                      <w:rStyle w:val="b"/>
                    </w:rPr>
                    <w:t>Removing the Cross-Reference Libraries</w:t>
                  </w:r>
                  <w:r>
                    <w:t xml:space="preserve"> in the document "X-Analysis Installation and Upgrade Guide "for more details.</w:t>
                  </w:r>
                </w:p>
              </w:tc>
            </w:tr>
          </w:tbl>
          <w:p w14:paraId="2047F1D4" w14:textId="77777777" w:rsidR="00DF0149" w:rsidRDefault="00DF0149"/>
        </w:tc>
      </w:tr>
    </w:tbl>
    <w:p w14:paraId="5841474A" w14:textId="77777777" w:rsidR="00DF0149" w:rsidRDefault="00DF0149">
      <w:pPr>
        <w:pStyle w:val="pageBreak"/>
      </w:pPr>
    </w:p>
    <w:p w14:paraId="5B58C936" w14:textId="77777777" w:rsidR="00DF0149" w:rsidRDefault="00A53AAE">
      <w:pPr>
        <w:pStyle w:val="h21"/>
      </w:pPr>
      <w:bookmarkStart w:id="19" w:name="_Toc131522074"/>
      <w:r>
        <w:lastRenderedPageBreak/>
        <w:t>Library Information</w:t>
      </w:r>
      <w:bookmarkEnd w:id="19"/>
    </w:p>
    <w:p w14:paraId="782BF99A" w14:textId="77777777" w:rsidR="00DF0149" w:rsidRDefault="00091B2E">
      <w:pPr>
        <w:pStyle w:val="p1"/>
      </w:pPr>
      <w:r>
        <w:fldChar w:fldCharType="begin"/>
      </w:r>
      <w:r w:rsidR="00A53AAE">
        <w:instrText xml:space="preserve"> XE "cross-reference library" </w:instrText>
      </w:r>
      <w:r>
        <w:fldChar w:fldCharType="end"/>
      </w:r>
      <w:r w:rsidR="00A53AAE">
        <w:t>In the previous step, we successfully added a new cross-reference library. Now we can provide the Library information.</w:t>
      </w:r>
    </w:p>
    <w:p w14:paraId="4A1372BE" w14:textId="77777777" w:rsidR="00DF0149" w:rsidRDefault="00A53AAE">
      <w:pPr>
        <w:pStyle w:val="p1"/>
      </w:pPr>
      <w:r>
        <w:t xml:space="preserve">We need to add the </w:t>
      </w:r>
      <w:r w:rsidR="00091B2E">
        <w:fldChar w:fldCharType="begin"/>
      </w:r>
      <w:r>
        <w:instrText xml:space="preserve"> XE "SOURCE" </w:instrText>
      </w:r>
      <w:r w:rsidR="00091B2E">
        <w:fldChar w:fldCharType="end"/>
      </w:r>
      <w:r w:rsidR="00091B2E">
        <w:fldChar w:fldCharType="begin"/>
      </w:r>
      <w:r>
        <w:instrText xml:space="preserve"> XE "libraries" </w:instrText>
      </w:r>
      <w:r w:rsidR="00091B2E">
        <w:fldChar w:fldCharType="end"/>
      </w:r>
      <w:r>
        <w:t>Source Library and the Object Library to the cross-reference library. The initialization process generates the repository by reading these libraries.</w:t>
      </w:r>
    </w:p>
    <w:p w14:paraId="6725CF25" w14:textId="77777777" w:rsidR="00DF0149" w:rsidRDefault="00A53AAE">
      <w:pPr>
        <w:pStyle w:val="p1"/>
      </w:pPr>
      <w:r>
        <w:t xml:space="preserve">Select </w:t>
      </w:r>
      <w:r>
        <w:rPr>
          <w:rStyle w:val="b"/>
        </w:rPr>
        <w:t>Option 8</w:t>
      </w:r>
      <w:r>
        <w:t xml:space="preserve"> to assign the </w:t>
      </w:r>
      <w:r w:rsidR="00091B2E">
        <w:fldChar w:fldCharType="begin"/>
      </w:r>
      <w:r>
        <w:instrText xml:space="preserve"> XE "SOURCE" </w:instrText>
      </w:r>
      <w:r w:rsidR="00091B2E">
        <w:fldChar w:fldCharType="end"/>
      </w:r>
      <w:r w:rsidR="00091B2E">
        <w:fldChar w:fldCharType="begin"/>
      </w:r>
      <w:r>
        <w:instrText xml:space="preserve"> XE "2E" </w:instrText>
      </w:r>
      <w:r w:rsidR="00091B2E">
        <w:fldChar w:fldCharType="end"/>
      </w:r>
      <w:r>
        <w:t>Source, the Object, and/or the Model (2E) libraries.</w:t>
      </w:r>
    </w:p>
    <w:p w14:paraId="30889C67" w14:textId="77777777" w:rsidR="00DF0149" w:rsidRDefault="00121166">
      <w:pPr>
        <w:pStyle w:val="figure"/>
      </w:pPr>
      <w:r>
        <w:rPr>
          <w:noProof/>
        </w:rPr>
        <w:drawing>
          <wp:inline distT="0" distB="0" distL="0" distR="0" wp14:anchorId="079D6567" wp14:editId="3C47CA4E">
            <wp:extent cx="5449570" cy="3123565"/>
            <wp:effectExtent l="38100" t="38100" r="17780" b="19685"/>
            <wp:docPr id="12" name="Picture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preferRelativeResize="0">
                      <a:picLocks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49570" cy="3123565"/>
                    </a:xfrm>
                    <a:prstGeom prst="rect">
                      <a:avLst/>
                    </a:prstGeom>
                    <a:noFill/>
                    <a:ln w="23495" cmpd="sng">
                      <a:solidFill>
                        <a:srgbClr val="808080"/>
                      </a:solidFill>
                      <a:miter lim="800000"/>
                      <a:headEnd/>
                      <a:tailEnd/>
                    </a:ln>
                    <a:effectLst/>
                  </pic:spPr>
                </pic:pic>
              </a:graphicData>
            </a:graphic>
          </wp:inline>
        </w:drawing>
      </w:r>
    </w:p>
    <w:p w14:paraId="03E4ECB8" w14:textId="77777777" w:rsidR="00DF0149" w:rsidRDefault="00091B2E">
      <w:pPr>
        <w:pStyle w:val="figcaption"/>
      </w:pPr>
      <w:r>
        <w:fldChar w:fldCharType="begin"/>
      </w:r>
      <w:r w:rsidR="00A53AAE">
        <w:instrText xml:space="preserve"> XE "X-Analysis" </w:instrText>
      </w:r>
      <w:r>
        <w:fldChar w:fldCharType="end"/>
      </w:r>
      <w:r w:rsidR="00A53AAE">
        <w:t>Fig. 1.3.1 – Work with X-Analysis/4 Application – Application added</w:t>
      </w:r>
    </w:p>
    <w:p w14:paraId="005A0565" w14:textId="338D1306" w:rsidR="00DF0149" w:rsidRDefault="00DF0149">
      <w:pPr>
        <w:pStyle w:val="body"/>
      </w:pP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DF0149" w14:paraId="728E3DE1" w14:textId="77777777">
        <w:trPr>
          <w:tblCellSpacing w:w="0" w:type="dxa"/>
        </w:trPr>
        <w:tc>
          <w:tcPr>
            <w:tcW w:w="855" w:type="dxa"/>
            <w:shd w:val="clear" w:color="auto" w:fill="F0F7FB"/>
            <w:vAlign w:val="center"/>
          </w:tcPr>
          <w:p w14:paraId="188DB029" w14:textId="77777777" w:rsidR="00DF0149" w:rsidRDefault="00121166">
            <w:pPr>
              <w:pStyle w:val="tdTableStyle-Note-BodyB-Column1-Body1"/>
            </w:pPr>
            <w:r>
              <w:rPr>
                <w:noProof/>
              </w:rPr>
              <w:drawing>
                <wp:inline distT="0" distB="0" distL="0" distR="0" wp14:anchorId="2928DA6B" wp14:editId="1F500AAC">
                  <wp:extent cx="461010" cy="380365"/>
                  <wp:effectExtent l="0" t="0" r="0" b="0"/>
                  <wp:docPr id="13" name="Picture 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0EABDEC7" w14:textId="77777777" w:rsidR="00DF0149" w:rsidRDefault="00A53AAE">
            <w:pPr>
              <w:pStyle w:val="p1"/>
            </w:pPr>
            <w:r>
              <w:t>The sequence of the libraries is important because the objects and the sources are given preference according to the order of the libraries. Only the first occurrence of the object/source gets reported, but the subsequent occurrences are removed by the initialization process.</w:t>
            </w:r>
          </w:p>
        </w:tc>
      </w:tr>
    </w:tbl>
    <w:p w14:paraId="55E8DEF9" w14:textId="77777777" w:rsidR="00DF0149" w:rsidRDefault="00A53AAE">
      <w:pPr>
        <w:pStyle w:val="p1"/>
      </w:pPr>
      <w:r>
        <w:t xml:space="preserve">Press </w:t>
      </w:r>
      <w:r>
        <w:rPr>
          <w:rStyle w:val="b"/>
        </w:rPr>
        <w:t>F6</w:t>
      </w:r>
      <w:r>
        <w:t xml:space="preserve"> to add the names of the Source / Object / Model libraries associated with the application, and press </w:t>
      </w:r>
      <w:r>
        <w:rPr>
          <w:rStyle w:val="b"/>
        </w:rPr>
        <w:t>ENTER</w:t>
      </w:r>
      <w:r>
        <w:t>. Repeat the step if the application consists of multiple libraries.</w:t>
      </w:r>
    </w:p>
    <w:p w14:paraId="61BEDAA2" w14:textId="77777777" w:rsidR="00DF0149" w:rsidRDefault="00121166">
      <w:pPr>
        <w:pStyle w:val="figure"/>
      </w:pPr>
      <w:r>
        <w:rPr>
          <w:noProof/>
        </w:rPr>
        <w:lastRenderedPageBreak/>
        <w:drawing>
          <wp:inline distT="0" distB="0" distL="0" distR="0" wp14:anchorId="5CB62D1E" wp14:editId="53EDC06C">
            <wp:extent cx="5449570" cy="3145790"/>
            <wp:effectExtent l="38100" t="38100" r="17780" b="16510"/>
            <wp:docPr id="14" name="Picture 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preferRelativeResize="0">
                      <a:picLocks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49570" cy="3145790"/>
                    </a:xfrm>
                    <a:prstGeom prst="rect">
                      <a:avLst/>
                    </a:prstGeom>
                    <a:noFill/>
                    <a:ln w="23495" cmpd="sng">
                      <a:solidFill>
                        <a:srgbClr val="808080"/>
                      </a:solidFill>
                      <a:miter lim="800000"/>
                      <a:headEnd/>
                      <a:tailEnd/>
                    </a:ln>
                    <a:effectLst/>
                  </pic:spPr>
                </pic:pic>
              </a:graphicData>
            </a:graphic>
          </wp:inline>
        </w:drawing>
      </w:r>
    </w:p>
    <w:p w14:paraId="71D6736E" w14:textId="77777777" w:rsidR="00DF0149" w:rsidRDefault="00A53AAE">
      <w:pPr>
        <w:pStyle w:val="figcaption"/>
      </w:pPr>
      <w:r>
        <w:t>Fig. 1.3.2 – Work with X-Analysis/4 Application – Add Library Screen</w:t>
      </w:r>
    </w:p>
    <w:p w14:paraId="4B174975" w14:textId="77777777" w:rsidR="00DF0149" w:rsidRDefault="00A53AAE">
      <w:pPr>
        <w:pStyle w:val="p1"/>
      </w:pPr>
      <w:r>
        <w:t>The Type may be any one of the following:</w:t>
      </w:r>
    </w:p>
    <w:p w14:paraId="5769E924" w14:textId="77777777" w:rsidR="00DF0149" w:rsidRDefault="00A53AAE">
      <w:pPr>
        <w:pStyle w:val="li"/>
        <w:numPr>
          <w:ilvl w:val="0"/>
          <w:numId w:val="7"/>
        </w:numPr>
        <w:ind w:left="600"/>
      </w:pPr>
      <w:r>
        <w:rPr>
          <w:color w:val="000000"/>
        </w:rPr>
        <w:t>O=Object</w:t>
      </w:r>
    </w:p>
    <w:p w14:paraId="1521E98A" w14:textId="77777777" w:rsidR="00DF0149" w:rsidRDefault="00091B2E">
      <w:pPr>
        <w:pStyle w:val="li"/>
        <w:numPr>
          <w:ilvl w:val="0"/>
          <w:numId w:val="7"/>
        </w:numPr>
        <w:ind w:left="600"/>
      </w:pPr>
      <w:r>
        <w:fldChar w:fldCharType="begin"/>
      </w:r>
      <w:r w:rsidR="00A53AAE">
        <w:instrText xml:space="preserve"> XE "SOURCE" </w:instrText>
      </w:r>
      <w:r>
        <w:fldChar w:fldCharType="end"/>
      </w:r>
      <w:r w:rsidR="00A53AAE">
        <w:rPr>
          <w:color w:val="000000"/>
        </w:rPr>
        <w:t>S=Source</w:t>
      </w:r>
    </w:p>
    <w:p w14:paraId="51091658" w14:textId="77777777" w:rsidR="00DF0149" w:rsidRDefault="00A53AAE">
      <w:pPr>
        <w:pStyle w:val="li"/>
        <w:numPr>
          <w:ilvl w:val="0"/>
          <w:numId w:val="7"/>
        </w:numPr>
        <w:ind w:left="600"/>
      </w:pPr>
      <w:r>
        <w:rPr>
          <w:color w:val="000000"/>
        </w:rPr>
        <w:t>M=Model</w:t>
      </w:r>
    </w:p>
    <w:p w14:paraId="64AB052F" w14:textId="77777777" w:rsidR="00DF0149" w:rsidRDefault="00DF0149">
      <w:pPr>
        <w:pStyle w:val="pageBreak"/>
      </w:pPr>
    </w:p>
    <w:p w14:paraId="0FF2C667" w14:textId="77777777" w:rsidR="00DF0149" w:rsidRDefault="00091B2E">
      <w:pPr>
        <w:pStyle w:val="h31"/>
      </w:pPr>
      <w:r>
        <w:lastRenderedPageBreak/>
        <w:fldChar w:fldCharType="begin"/>
      </w:r>
      <w:r w:rsidR="00A53AAE">
        <w:instrText xml:space="preserve"> XE "SOURCE" </w:instrText>
      </w:r>
      <w:r>
        <w:fldChar w:fldCharType="end"/>
      </w:r>
      <w:bookmarkStart w:id="20" w:name="_Toc131522075"/>
      <w:r w:rsidR="00A53AAE">
        <w:t>Source &amp; Object Libraries</w:t>
      </w:r>
      <w:bookmarkEnd w:id="20"/>
    </w:p>
    <w:p w14:paraId="6FB2073A" w14:textId="77777777" w:rsidR="00DF0149" w:rsidRDefault="00A53AAE">
      <w:pPr>
        <w:pStyle w:val="p1"/>
      </w:pPr>
      <w:r>
        <w:t xml:space="preserve">The </w:t>
      </w:r>
      <w:r w:rsidR="00091B2E">
        <w:fldChar w:fldCharType="begin"/>
      </w:r>
      <w:r>
        <w:instrText xml:space="preserve"> XE "SOURCE" </w:instrText>
      </w:r>
      <w:r w:rsidR="00091B2E">
        <w:fldChar w:fldCharType="end"/>
      </w:r>
      <w:r>
        <w:t xml:space="preserve">source library contains the un-compiled source files and the </w:t>
      </w:r>
      <w:r w:rsidR="00091B2E">
        <w:fldChar w:fldCharType="begin"/>
      </w:r>
      <w:r>
        <w:instrText xml:space="preserve"> XE "Object Library" </w:instrText>
      </w:r>
      <w:r w:rsidR="00091B2E">
        <w:fldChar w:fldCharType="end"/>
      </w:r>
      <w:r>
        <w:t>object library contains the compiled objects for the same.</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DF0149" w14:paraId="2127EDCA" w14:textId="77777777">
        <w:trPr>
          <w:tblCellSpacing w:w="0" w:type="dxa"/>
        </w:trPr>
        <w:tc>
          <w:tcPr>
            <w:tcW w:w="855" w:type="dxa"/>
            <w:shd w:val="clear" w:color="auto" w:fill="F0F7FB"/>
            <w:vAlign w:val="center"/>
          </w:tcPr>
          <w:p w14:paraId="1BCC238C" w14:textId="77777777" w:rsidR="00DF0149" w:rsidRDefault="00121166">
            <w:pPr>
              <w:pStyle w:val="tdTableStyle-Note-BodyB-Column1-Body1"/>
            </w:pPr>
            <w:r>
              <w:rPr>
                <w:noProof/>
              </w:rPr>
              <w:drawing>
                <wp:inline distT="0" distB="0" distL="0" distR="0" wp14:anchorId="62FBD7FB" wp14:editId="7299B5D6">
                  <wp:extent cx="461010" cy="380365"/>
                  <wp:effectExtent l="0" t="0" r="0" b="0"/>
                  <wp:docPr id="15" name="Picture 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017C85DC" w14:textId="77777777" w:rsidR="00DF0149" w:rsidRDefault="00A53AAE">
            <w:pPr>
              <w:pStyle w:val="p1"/>
            </w:pPr>
            <w:r>
              <w:t xml:space="preserve">Specify the libraries containing both </w:t>
            </w:r>
            <w:r w:rsidR="00091B2E">
              <w:fldChar w:fldCharType="begin"/>
            </w:r>
            <w:r>
              <w:instrText xml:space="preserve"> XE "SOURCE" </w:instrText>
            </w:r>
            <w:r w:rsidR="00091B2E">
              <w:fldChar w:fldCharType="end"/>
            </w:r>
            <w:r>
              <w:t>source and object as S and O types respectively. See the setting on the ‘XAN4CDXA – Tutorial Application’. It has XAN4CDEM specified as ‘O’ and ‘S’ types.</w:t>
            </w:r>
          </w:p>
        </w:tc>
      </w:tr>
    </w:tbl>
    <w:p w14:paraId="13DA1FF3" w14:textId="77777777" w:rsidR="00DF0149" w:rsidRDefault="00A53AAE">
      <w:pPr>
        <w:pStyle w:val="h3"/>
      </w:pPr>
      <w:bookmarkStart w:id="21" w:name="_Toc131522076"/>
      <w:r>
        <w:t>Cool/2E (Synon Model) Libraries</w:t>
      </w:r>
      <w:bookmarkEnd w:id="21"/>
    </w:p>
    <w:p w14:paraId="320869C8" w14:textId="77777777" w:rsidR="00DF0149" w:rsidRDefault="00A53AAE">
      <w:pPr>
        <w:pStyle w:val="p1"/>
      </w:pPr>
      <w:r>
        <w:t xml:space="preserve">Specify the model library/libraries to analyze a </w:t>
      </w:r>
      <w:r w:rsidR="00091B2E">
        <w:fldChar w:fldCharType="begin"/>
      </w:r>
      <w:r>
        <w:instrText xml:space="preserve"> XE "Synon" </w:instrText>
      </w:r>
      <w:r w:rsidR="00091B2E">
        <w:fldChar w:fldCharType="end"/>
      </w:r>
      <w:r w:rsidR="00091B2E">
        <w:fldChar w:fldCharType="begin"/>
      </w:r>
      <w:r>
        <w:instrText xml:space="preserve"> XE "data model" </w:instrText>
      </w:r>
      <w:r w:rsidR="00091B2E">
        <w:fldChar w:fldCharType="end"/>
      </w:r>
      <w:r>
        <w:t xml:space="preserve">Synon application. The user can achieve this by setting the library type as "M". The initialization process picks the data model information from the Synon model library/libraries while building the cross-reference </w:t>
      </w:r>
      <w:r w:rsidR="00091B2E">
        <w:fldChar w:fldCharType="begin"/>
      </w:r>
      <w:r>
        <w:instrText xml:space="preserve"> XE "repository" </w:instrText>
      </w:r>
      <w:r w:rsidR="00091B2E">
        <w:fldChar w:fldCharType="end"/>
      </w:r>
      <w:r>
        <w:t>repository.</w:t>
      </w:r>
    </w:p>
    <w:p w14:paraId="07CEFE35" w14:textId="77777777" w:rsidR="00DF0149" w:rsidRDefault="00A53AAE">
      <w:pPr>
        <w:pStyle w:val="p1"/>
      </w:pPr>
      <w:r>
        <w:t>Press F3 when the libraries are included.</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DF0149" w14:paraId="1FFFC66B" w14:textId="77777777">
        <w:trPr>
          <w:tblCellSpacing w:w="0" w:type="dxa"/>
        </w:trPr>
        <w:tc>
          <w:tcPr>
            <w:tcW w:w="855" w:type="dxa"/>
            <w:shd w:val="clear" w:color="auto" w:fill="F0F7FB"/>
            <w:vAlign w:val="center"/>
          </w:tcPr>
          <w:p w14:paraId="2AFAD93C" w14:textId="77777777" w:rsidR="00DF0149" w:rsidRDefault="00121166">
            <w:pPr>
              <w:pStyle w:val="tdTableStyle-Note-BodyB-Column1-Body1"/>
            </w:pPr>
            <w:r>
              <w:rPr>
                <w:noProof/>
              </w:rPr>
              <w:drawing>
                <wp:inline distT="0" distB="0" distL="0" distR="0" wp14:anchorId="0DE1C40A" wp14:editId="292A5953">
                  <wp:extent cx="461010" cy="380365"/>
                  <wp:effectExtent l="0" t="0" r="0" b="0"/>
                  <wp:docPr id="16" name="Picture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746CA7CD" w14:textId="77777777" w:rsidR="00DF0149" w:rsidRDefault="00A53AAE">
            <w:pPr>
              <w:pStyle w:val="p1"/>
            </w:pPr>
            <w:r>
              <w:t>X-Analysis references the Synon Product library available in the XA2EPROLIB data area. Users should set it to Y2SY or U2SY depending on the Synon CA 2E version they are on. By default, it is set to Y2SY.</w:t>
            </w:r>
          </w:p>
          <w:p w14:paraId="076E533B" w14:textId="77777777" w:rsidR="00DF0149" w:rsidRDefault="00A53AAE">
            <w:pPr>
              <w:pStyle w:val="p1"/>
            </w:pPr>
            <w:r>
              <w:t>If a user is using the National Language Support Synon Product Library (for example Y2SYVFRN2) and not the English one (that is, Y1SY &amp; Y2SY) then that particular Product Library must be updated in data area XA2EPROLIB in library XADTAXXXXX.</w:t>
            </w:r>
          </w:p>
          <w:p w14:paraId="2E7BC1F2" w14:textId="77777777" w:rsidR="00DF0149" w:rsidRDefault="00091B2E">
            <w:pPr>
              <w:pStyle w:val="p1"/>
            </w:pPr>
            <w:r>
              <w:fldChar w:fldCharType="begin"/>
            </w:r>
            <w:r w:rsidR="00A53AAE">
              <w:instrText xml:space="preserve"> XE "metadata" </w:instrText>
            </w:r>
            <w:r>
              <w:fldChar w:fldCharType="end"/>
            </w:r>
            <w:r>
              <w:fldChar w:fldCharType="begin"/>
            </w:r>
            <w:r w:rsidR="00A53AAE">
              <w:instrText xml:space="preserve"> XE "IBM" </w:instrText>
            </w:r>
            <w:r>
              <w:fldChar w:fldCharType="end"/>
            </w:r>
            <w:r w:rsidR="00A53AAE">
              <w:t>IBM has documented the problem with *QRYDFN objects, created before V7.2, and affects the metadata that is stored in the object. This issue prevents X-Analysis from retrieving accurate information about the tables used. If the system is running V6.1 or V7.1 and it contains *QRYDFN objects, then before initializing the application cross reference, please follow the instructions given here:</w:t>
            </w:r>
          </w:p>
          <w:p w14:paraId="5CCC2DA4" w14:textId="77777777" w:rsidR="00DF0149" w:rsidRDefault="00000000">
            <w:pPr>
              <w:pStyle w:val="p1"/>
            </w:pPr>
            <w:hyperlink r:id="rId25" w:history="1">
              <w:r w:rsidR="00A53AAE">
                <w:rPr>
                  <w:color w:val="076685"/>
                  <w:u w:val="single"/>
                </w:rPr>
                <w:t>https://www-01.ibm.com/support/docview.wss?uid=nas8N1021173</w:t>
              </w:r>
            </w:hyperlink>
          </w:p>
        </w:tc>
      </w:tr>
    </w:tbl>
    <w:p w14:paraId="326BC88B" w14:textId="77777777" w:rsidR="00DF0149" w:rsidRDefault="00A53AAE">
      <w:pPr>
        <w:pStyle w:val="h1"/>
      </w:pPr>
      <w:bookmarkStart w:id="22" w:name="_Toc131522077"/>
      <w:r>
        <w:lastRenderedPageBreak/>
        <w:t>Prerequisites – SQL Indexing</w:t>
      </w:r>
      <w:bookmarkEnd w:id="22"/>
    </w:p>
    <w:p w14:paraId="6BF955E2" w14:textId="77777777" w:rsidR="00DF0149" w:rsidRDefault="00091B2E">
      <w:pPr>
        <w:pStyle w:val="p1"/>
      </w:pPr>
      <w:r>
        <w:fldChar w:fldCharType="begin"/>
      </w:r>
      <w:r w:rsidR="00A53AAE">
        <w:instrText xml:space="preserve"> XE "SOURCE" </w:instrText>
      </w:r>
      <w:r>
        <w:fldChar w:fldCharType="end"/>
      </w:r>
      <w:r w:rsidR="00A53AAE">
        <w:t>If the source library includes SQL, these are the prerequisites and configurations. The required configurations are pre-bundled and need to be changed only if required.</w:t>
      </w:r>
    </w:p>
    <w:p w14:paraId="5760B3B0" w14:textId="77777777" w:rsidR="00DF0149" w:rsidRDefault="00A53AAE">
      <w:pPr>
        <w:pStyle w:val="h2"/>
      </w:pPr>
      <w:bookmarkStart w:id="23" w:name="_Toc131522078"/>
      <w:bookmarkStart w:id="24" w:name="218613200"/>
      <w:r>
        <w:t>Prerequisites</w:t>
      </w:r>
      <w:bookmarkEnd w:id="23"/>
    </w:p>
    <w:bookmarkEnd w:id="24"/>
    <w:p w14:paraId="33DA590E" w14:textId="77777777" w:rsidR="00DF0149" w:rsidRDefault="00091B2E">
      <w:pPr>
        <w:pStyle w:val="li"/>
        <w:numPr>
          <w:ilvl w:val="0"/>
          <w:numId w:val="8"/>
        </w:numPr>
        <w:ind w:left="600"/>
      </w:pPr>
      <w:r>
        <w:fldChar w:fldCharType="begin"/>
      </w:r>
      <w:r w:rsidR="00A53AAE">
        <w:instrText xml:space="preserve"> XE "IBM i" </w:instrText>
      </w:r>
      <w:r>
        <w:fldChar w:fldCharType="end"/>
      </w:r>
      <w:r>
        <w:fldChar w:fldCharType="begin"/>
      </w:r>
      <w:r w:rsidR="00A53AAE">
        <w:instrText xml:space="preserve"> XE "Java" </w:instrText>
      </w:r>
      <w:r>
        <w:fldChar w:fldCharType="end"/>
      </w:r>
      <w:r>
        <w:fldChar w:fldCharType="begin"/>
      </w:r>
      <w:r w:rsidR="00A53AAE">
        <w:instrText xml:space="preserve"> XE "IBM" </w:instrText>
      </w:r>
      <w:r>
        <w:fldChar w:fldCharType="end"/>
      </w:r>
      <w:r w:rsidR="00A53AAE">
        <w:rPr>
          <w:color w:val="000000"/>
        </w:rPr>
        <w:t xml:space="preserve"> SQL indexing requires Java version 8 or above. From version 13.2.11, SQL cross-referencing will work even when Java 8 or above is not a default on the IBM i machine. </w:t>
      </w:r>
    </w:p>
    <w:tbl>
      <w:tblPr>
        <w:tblW w:w="5000"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956"/>
        <w:gridCol w:w="8405"/>
      </w:tblGrid>
      <w:tr w:rsidR="00DF0149" w14:paraId="40A6792F" w14:textId="77777777">
        <w:trPr>
          <w:tblCellSpacing w:w="0" w:type="dxa"/>
        </w:trPr>
        <w:tc>
          <w:tcPr>
            <w:tcW w:w="855" w:type="dxa"/>
            <w:shd w:val="clear" w:color="auto" w:fill="F0F7FB"/>
            <w:vAlign w:val="center"/>
          </w:tcPr>
          <w:p w14:paraId="5A973A10" w14:textId="77777777" w:rsidR="00DF0149" w:rsidRDefault="00121166">
            <w:pPr>
              <w:pStyle w:val="tdTableStyle-Note-BodyB-Column1-Body11"/>
            </w:pPr>
            <w:r>
              <w:rPr>
                <w:noProof/>
              </w:rPr>
              <w:drawing>
                <wp:inline distT="0" distB="0" distL="0" distR="0" wp14:anchorId="58B186A3" wp14:editId="2D8711FA">
                  <wp:extent cx="461010" cy="380365"/>
                  <wp:effectExtent l="0" t="0" r="0" b="0"/>
                  <wp:docPr id="17" name="Pictur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7515" w:type="dxa"/>
            <w:shd w:val="clear" w:color="auto" w:fill="F0F7FB"/>
            <w:vAlign w:val="center"/>
          </w:tcPr>
          <w:p w14:paraId="769B58B1" w14:textId="77777777" w:rsidR="00DF0149" w:rsidRDefault="00091B2E">
            <w:pPr>
              <w:pStyle w:val="p2"/>
            </w:pPr>
            <w:r>
              <w:fldChar w:fldCharType="begin"/>
            </w:r>
            <w:r w:rsidR="00A53AAE">
              <w:instrText xml:space="preserve"> XE "RPG" </w:instrText>
            </w:r>
            <w:r>
              <w:fldChar w:fldCharType="end"/>
            </w:r>
            <w:r w:rsidR="00A53AAE">
              <w:t>If this prerequisite is not ensured, then RPG Embedded SQL will not be cross-referenced, and for SQL members, the previous (limited) cross-referencing will execute.</w:t>
            </w:r>
          </w:p>
        </w:tc>
      </w:tr>
    </w:tbl>
    <w:p w14:paraId="4D83D5B7" w14:textId="77777777" w:rsidR="00DF0149" w:rsidRDefault="00091B2E">
      <w:pPr>
        <w:pStyle w:val="li"/>
        <w:numPr>
          <w:ilvl w:val="0"/>
          <w:numId w:val="8"/>
        </w:numPr>
        <w:ind w:left="600"/>
      </w:pPr>
      <w:r>
        <w:fldChar w:fldCharType="begin"/>
      </w:r>
      <w:r w:rsidR="00A53AAE">
        <w:instrText xml:space="preserve"> XE "X-Analysis" </w:instrText>
      </w:r>
      <w:r>
        <w:fldChar w:fldCharType="end"/>
      </w:r>
      <w:r w:rsidR="00A53AAE">
        <w:rPr>
          <w:color w:val="000000"/>
        </w:rPr>
        <w:t>Before running the X-Analysis initialization, ensure that the user’s home directory exists, for example /home/JOHN.</w:t>
      </w:r>
    </w:p>
    <w:p w14:paraId="55AABEEC" w14:textId="77777777" w:rsidR="00DF0149" w:rsidRDefault="00DF0149">
      <w:pPr>
        <w:pStyle w:val="pageBreak"/>
      </w:pPr>
    </w:p>
    <w:p w14:paraId="126B3DBA" w14:textId="77777777" w:rsidR="00DF0149" w:rsidRDefault="00091B2E">
      <w:pPr>
        <w:pStyle w:val="h21"/>
      </w:pPr>
      <w:r>
        <w:lastRenderedPageBreak/>
        <w:fldChar w:fldCharType="begin"/>
      </w:r>
      <w:r w:rsidR="00A53AAE">
        <w:instrText xml:space="preserve"> XE "configuration" </w:instrText>
      </w:r>
      <w:r>
        <w:fldChar w:fldCharType="end"/>
      </w:r>
      <w:bookmarkStart w:id="25" w:name="_Toc131522079"/>
      <w:r w:rsidR="00A53AAE">
        <w:t>Configuration</w:t>
      </w:r>
      <w:bookmarkEnd w:id="25"/>
    </w:p>
    <w:p w14:paraId="372BC1D1" w14:textId="77777777" w:rsidR="00DF0149" w:rsidRDefault="00A53AAE">
      <w:pPr>
        <w:pStyle w:val="li"/>
        <w:numPr>
          <w:ilvl w:val="0"/>
          <w:numId w:val="9"/>
        </w:numPr>
        <w:ind w:left="600"/>
      </w:pPr>
      <w:r>
        <w:rPr>
          <w:color w:val="000000"/>
        </w:rPr>
        <w:t>Default system wide properties are available under the folder:</w:t>
      </w:r>
      <w:r>
        <w:br/>
      </w:r>
      <w:r>
        <w:rPr>
          <w:rStyle w:val="span"/>
        </w:rPr>
        <w:t>/XANALYSIS/Vxxxxx/XAParsers/db2sqlparser.configuration.properties</w:t>
      </w:r>
      <w:r>
        <w:rPr>
          <w:color w:val="000000"/>
        </w:rPr>
        <w:t xml:space="preserve"> – for SQL indexing</w:t>
      </w:r>
      <w:r>
        <w:br/>
      </w:r>
      <w:r>
        <w:rPr>
          <w:color w:val="000000"/>
        </w:rPr>
        <w:t>The properties can be modified in-place and will apply to all the initializations with a specific version on that box.</w:t>
      </w:r>
    </w:p>
    <w:p w14:paraId="24B74013" w14:textId="77777777" w:rsidR="00DF0149" w:rsidRDefault="00A53AAE">
      <w:pPr>
        <w:pStyle w:val="li"/>
        <w:numPr>
          <w:ilvl w:val="0"/>
          <w:numId w:val="9"/>
        </w:numPr>
        <w:ind w:left="600"/>
      </w:pPr>
      <w:r>
        <w:rPr>
          <w:color w:val="000000"/>
        </w:rPr>
        <w:t>Specify the user settings in the user home directory. Custom user settings are not required and are only needed in certain situations. If required, then create the following folders and files in the home directory:</w:t>
      </w:r>
      <w:r>
        <w:br/>
      </w:r>
      <w:r>
        <w:rPr>
          <w:rStyle w:val="span"/>
        </w:rPr>
        <w:t>.XANALYSIS/db2sqlparser/</w:t>
      </w:r>
      <w:proofErr w:type="spellStart"/>
      <w:r>
        <w:rPr>
          <w:rStyle w:val="span"/>
        </w:rPr>
        <w:t>configuration.properties</w:t>
      </w:r>
      <w:proofErr w:type="spellEnd"/>
      <w:r>
        <w:rPr>
          <w:color w:val="000000"/>
        </w:rPr>
        <w:t xml:space="preserve"> – for SQL indexing</w:t>
      </w:r>
    </w:p>
    <w:p w14:paraId="2521E7E1" w14:textId="77777777" w:rsidR="00DF0149" w:rsidRDefault="00A53AAE">
      <w:pPr>
        <w:pStyle w:val="p3"/>
      </w:pPr>
      <w:r>
        <w:t>The system wide properties file can be copied, and the values overridden, as required.</w:t>
      </w:r>
    </w:p>
    <w:tbl>
      <w:tblPr>
        <w:tblW w:w="4778"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913"/>
        <w:gridCol w:w="8032"/>
      </w:tblGrid>
      <w:tr w:rsidR="00DF0149" w14:paraId="31DBFBE9" w14:textId="77777777" w:rsidTr="007C483B">
        <w:trPr>
          <w:trHeight w:val="972"/>
          <w:tblCellSpacing w:w="0" w:type="dxa"/>
        </w:trPr>
        <w:tc>
          <w:tcPr>
            <w:tcW w:w="913" w:type="dxa"/>
            <w:shd w:val="clear" w:color="auto" w:fill="F0F7FB"/>
            <w:vAlign w:val="center"/>
          </w:tcPr>
          <w:p w14:paraId="20C96773" w14:textId="77777777" w:rsidR="00DF0149" w:rsidRDefault="00121166">
            <w:pPr>
              <w:pStyle w:val="tdTableStyle-Note-BodyB-Column1-Body11"/>
            </w:pPr>
            <w:r>
              <w:rPr>
                <w:noProof/>
              </w:rPr>
              <w:drawing>
                <wp:inline distT="0" distB="0" distL="0" distR="0" wp14:anchorId="31C979D7" wp14:editId="1953F4AA">
                  <wp:extent cx="461010" cy="380365"/>
                  <wp:effectExtent l="0" t="0" r="0" b="0"/>
                  <wp:docPr id="18" name="Picture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032" w:type="dxa"/>
            <w:shd w:val="clear" w:color="auto" w:fill="F0F7FB"/>
            <w:vAlign w:val="center"/>
          </w:tcPr>
          <w:p w14:paraId="69926FE8" w14:textId="77777777" w:rsidR="00DF0149" w:rsidRDefault="00A53AAE">
            <w:pPr>
              <w:pStyle w:val="p2"/>
            </w:pPr>
            <w:r>
              <w:t xml:space="preserve">Defaults will be used from </w:t>
            </w:r>
            <w:r>
              <w:rPr>
                <w:rStyle w:val="span"/>
              </w:rPr>
              <w:t>db2sqlparser.configuration.properties</w:t>
            </w:r>
            <w:r>
              <w:t xml:space="preserve"> when a property is not present in the </w:t>
            </w:r>
            <w:proofErr w:type="spellStart"/>
            <w:r>
              <w:rPr>
                <w:rStyle w:val="span"/>
              </w:rPr>
              <w:t>configuration.properties</w:t>
            </w:r>
            <w:proofErr w:type="spellEnd"/>
            <w:r>
              <w:t xml:space="preserve"> file.</w:t>
            </w:r>
          </w:p>
        </w:tc>
      </w:tr>
    </w:tbl>
    <w:p w14:paraId="5F5BF14F" w14:textId="77777777" w:rsidR="00DF0149" w:rsidRDefault="00DF0149">
      <w:pPr>
        <w:pStyle w:val="pageBreak"/>
      </w:pPr>
    </w:p>
    <w:p w14:paraId="65455178" w14:textId="77777777" w:rsidR="00DF0149" w:rsidRDefault="00091B2E">
      <w:pPr>
        <w:pStyle w:val="h21"/>
      </w:pPr>
      <w:r>
        <w:lastRenderedPageBreak/>
        <w:fldChar w:fldCharType="begin"/>
      </w:r>
      <w:r w:rsidR="00A53AAE">
        <w:instrText xml:space="preserve"> XE "configuration" </w:instrText>
      </w:r>
      <w:r>
        <w:fldChar w:fldCharType="end"/>
      </w:r>
      <w:bookmarkStart w:id="26" w:name="_Toc131522080"/>
      <w:r w:rsidR="00A53AAE">
        <w:t>Configuration Properties</w:t>
      </w:r>
      <w:bookmarkEnd w:id="26"/>
    </w:p>
    <w:p w14:paraId="2F534668" w14:textId="77777777" w:rsidR="00DF0149" w:rsidRDefault="00A53AAE">
      <w:pPr>
        <w:pStyle w:val="p1"/>
      </w:pPr>
      <w:r>
        <w:t>The following properties can be specified in the db2sqlparser configuration files.</w:t>
      </w:r>
    </w:p>
    <w:p w14:paraId="28C0C725" w14:textId="77777777" w:rsidR="00DF0149" w:rsidRDefault="00091B2E">
      <w:pPr>
        <w:pStyle w:val="preAPI"/>
      </w:pPr>
      <w:r>
        <w:fldChar w:fldCharType="begin"/>
      </w:r>
      <w:r w:rsidR="00A53AAE">
        <w:instrText xml:space="preserve"> XE "DDL" </w:instrText>
      </w:r>
      <w:r>
        <w:fldChar w:fldCharType="end"/>
      </w:r>
      <w:r w:rsidR="00A53AAE">
        <w:t>user=</w:t>
      </w:r>
      <w:proofErr w:type="spellStart"/>
      <w:r w:rsidR="00A53AAE">
        <w:t>xxxxxx</w:t>
      </w:r>
      <w:proofErr w:type="spellEnd"/>
      <w:r w:rsidR="00A53AAE">
        <w:br/>
        <w:t xml:space="preserve"> password=</w:t>
      </w:r>
      <w:proofErr w:type="spellStart"/>
      <w:r w:rsidR="00A53AAE">
        <w:t>xxxxxxxx</w:t>
      </w:r>
      <w:proofErr w:type="spellEnd"/>
      <w:r w:rsidR="00A53AAE">
        <w:br/>
        <w:t xml:space="preserve"> </w:t>
      </w:r>
      <w:proofErr w:type="spellStart"/>
      <w:r w:rsidR="00A53AAE">
        <w:t>memberTypes</w:t>
      </w:r>
      <w:proofErr w:type="spellEnd"/>
      <w:r w:rsidR="00A53AAE">
        <w:t>='SQL','SQLPRC','SQLUDF','DDL'</w:t>
      </w:r>
      <w:r w:rsidR="00A53AAE">
        <w:br/>
        <w:t xml:space="preserve"> </w:t>
      </w:r>
      <w:proofErr w:type="spellStart"/>
      <w:r w:rsidR="00A53AAE">
        <w:t>rpgEsqlMemberTypes</w:t>
      </w:r>
      <w:proofErr w:type="spellEnd"/>
      <w:r w:rsidR="00A53AAE">
        <w:t xml:space="preserve">=SQLRPGLE, SQLRPG, </w:t>
      </w:r>
      <w:r>
        <w:fldChar w:fldCharType="begin"/>
      </w:r>
      <w:r w:rsidR="00A53AAE">
        <w:instrText xml:space="preserve"> XE "RPG" </w:instrText>
      </w:r>
      <w:r>
        <w:fldChar w:fldCharType="end"/>
      </w:r>
      <w:r>
        <w:fldChar w:fldCharType="begin"/>
      </w:r>
      <w:r w:rsidR="00A53AAE">
        <w:instrText xml:space="preserve"> XE "COBOL" </w:instrText>
      </w:r>
      <w:r>
        <w:fldChar w:fldCharType="end"/>
      </w:r>
      <w:r w:rsidR="00A53AAE">
        <w:t>RPG, RPGLE</w:t>
      </w:r>
      <w:r w:rsidR="00A53AAE">
        <w:br/>
        <w:t xml:space="preserve"> </w:t>
      </w:r>
      <w:proofErr w:type="spellStart"/>
      <w:r w:rsidR="00A53AAE">
        <w:t>cblEsqlMemberTypes</w:t>
      </w:r>
      <w:proofErr w:type="spellEnd"/>
      <w:r w:rsidR="00A53AAE">
        <w:t>=CBL, COBOL, SQLCBL, SQLCOBOL, SQLCBLLE</w:t>
      </w:r>
      <w:r w:rsidR="00A53AAE">
        <w:br/>
        <w:t xml:space="preserve"> </w:t>
      </w:r>
      <w:proofErr w:type="spellStart"/>
      <w:r w:rsidR="00A53AAE">
        <w:t>clEsqlMemberTypes</w:t>
      </w:r>
      <w:proofErr w:type="spellEnd"/>
      <w:r w:rsidR="00A53AAE">
        <w:t>=CL, CLP, CLLE</w:t>
      </w:r>
      <w:r w:rsidR="00A53AAE">
        <w:br/>
        <w:t xml:space="preserve"> </w:t>
      </w:r>
      <w:proofErr w:type="spellStart"/>
      <w:r w:rsidR="00A53AAE">
        <w:t>runsqlstm_margin</w:t>
      </w:r>
      <w:proofErr w:type="spellEnd"/>
      <w:r w:rsidR="00A53AAE">
        <w:t>=80</w:t>
      </w:r>
      <w:r w:rsidR="00A53AAE">
        <w:br/>
        <w:t xml:space="preserve"> </w:t>
      </w:r>
      <w:proofErr w:type="spellStart"/>
      <w:r w:rsidR="00A53AAE">
        <w:t>clearLogBeforeDays</w:t>
      </w:r>
      <w:proofErr w:type="spellEnd"/>
      <w:r w:rsidR="00A53AAE">
        <w:t>=20</w:t>
      </w:r>
      <w:r w:rsidR="00A53AAE">
        <w:br/>
        <w:t xml:space="preserve"> </w:t>
      </w:r>
      <w:proofErr w:type="spellStart"/>
      <w:r w:rsidR="00A53AAE">
        <w:t>maxLogFileCount</w:t>
      </w:r>
      <w:proofErr w:type="spellEnd"/>
      <w:r w:rsidR="00A53AAE">
        <w:t>=20</w:t>
      </w:r>
      <w:r w:rsidR="00A53AAE">
        <w:tab/>
      </w:r>
    </w:p>
    <w:p w14:paraId="06A4953C" w14:textId="77777777" w:rsidR="00DF0149" w:rsidRDefault="00A53AAE">
      <w:pPr>
        <w:pStyle w:val="p1"/>
      </w:pPr>
      <w:r>
        <w:t>Each property has a specific purpose:</w:t>
      </w:r>
    </w:p>
    <w:p w14:paraId="72FDDA83" w14:textId="77777777" w:rsidR="00DF0149" w:rsidRDefault="00A53AAE">
      <w:pPr>
        <w:pStyle w:val="li"/>
        <w:numPr>
          <w:ilvl w:val="0"/>
          <w:numId w:val="10"/>
        </w:numPr>
        <w:ind w:left="600"/>
      </w:pPr>
      <w:proofErr w:type="spellStart"/>
      <w:r>
        <w:rPr>
          <w:rStyle w:val="i"/>
        </w:rPr>
        <w:t>memberTypes</w:t>
      </w:r>
      <w:proofErr w:type="spellEnd"/>
      <w:r>
        <w:rPr>
          <w:color w:val="000000"/>
        </w:rPr>
        <w:t xml:space="preserve"> - Member types which will be considered as SQL members - to be parsed by SQL parser. Single or double quotes can be used. Works without quotes also. The values should be comma-separated.</w:t>
      </w:r>
    </w:p>
    <w:p w14:paraId="0FB4CAE1" w14:textId="77777777" w:rsidR="00DF0149" w:rsidRDefault="00A53AAE">
      <w:pPr>
        <w:pStyle w:val="li"/>
        <w:numPr>
          <w:ilvl w:val="0"/>
          <w:numId w:val="10"/>
        </w:numPr>
        <w:ind w:left="600"/>
      </w:pPr>
      <w:proofErr w:type="spellStart"/>
      <w:r>
        <w:rPr>
          <w:rStyle w:val="i"/>
        </w:rPr>
        <w:t>rpgEsqlMemberTypes</w:t>
      </w:r>
      <w:proofErr w:type="spellEnd"/>
      <w:r>
        <w:rPr>
          <w:color w:val="000000"/>
        </w:rPr>
        <w:t xml:space="preserve"> - Member types which will be considered as having embedded SQL in RPG.</w:t>
      </w:r>
    </w:p>
    <w:p w14:paraId="25D7D3CF" w14:textId="77777777" w:rsidR="00DF0149" w:rsidRDefault="00A53AAE">
      <w:pPr>
        <w:pStyle w:val="li"/>
        <w:numPr>
          <w:ilvl w:val="0"/>
          <w:numId w:val="10"/>
        </w:numPr>
        <w:ind w:left="600"/>
      </w:pPr>
      <w:proofErr w:type="spellStart"/>
      <w:r>
        <w:rPr>
          <w:rStyle w:val="i"/>
        </w:rPr>
        <w:t>cblEsqlMemberTypes</w:t>
      </w:r>
      <w:proofErr w:type="spellEnd"/>
      <w:r>
        <w:rPr>
          <w:color w:val="000000"/>
        </w:rPr>
        <w:t xml:space="preserve"> - Member types which will be considered as having embedded SQL in Cobol.</w:t>
      </w:r>
    </w:p>
    <w:p w14:paraId="63E57D45" w14:textId="77777777" w:rsidR="00DF0149" w:rsidRDefault="00A53AAE">
      <w:pPr>
        <w:pStyle w:val="li"/>
        <w:numPr>
          <w:ilvl w:val="0"/>
          <w:numId w:val="10"/>
        </w:numPr>
        <w:ind w:left="600"/>
      </w:pPr>
      <w:proofErr w:type="spellStart"/>
      <w:r>
        <w:rPr>
          <w:rStyle w:val="i"/>
        </w:rPr>
        <w:t>clEsqlMemberTypes</w:t>
      </w:r>
      <w:proofErr w:type="spellEnd"/>
      <w:r>
        <w:rPr>
          <w:color w:val="000000"/>
        </w:rPr>
        <w:t xml:space="preserve"> - Member types which will be considered as having Dynamic SQL in CL.</w:t>
      </w:r>
    </w:p>
    <w:p w14:paraId="7603AE6F" w14:textId="77777777" w:rsidR="00DF0149" w:rsidRDefault="00A53AAE">
      <w:pPr>
        <w:pStyle w:val="li"/>
        <w:numPr>
          <w:ilvl w:val="0"/>
          <w:numId w:val="10"/>
        </w:numPr>
        <w:ind w:left="600"/>
      </w:pPr>
      <w:proofErr w:type="spellStart"/>
      <w:r>
        <w:rPr>
          <w:rStyle w:val="i"/>
        </w:rPr>
        <w:t>clearLogBeforeDays</w:t>
      </w:r>
      <w:proofErr w:type="spellEnd"/>
      <w:r>
        <w:rPr>
          <w:rStyle w:val="i"/>
        </w:rPr>
        <w:t xml:space="preserve">, </w:t>
      </w:r>
      <w:proofErr w:type="spellStart"/>
      <w:r>
        <w:rPr>
          <w:rStyle w:val="i"/>
        </w:rPr>
        <w:t>maxLogFileCount</w:t>
      </w:r>
      <w:proofErr w:type="spellEnd"/>
      <w:r>
        <w:rPr>
          <w:color w:val="000000"/>
        </w:rPr>
        <w:t xml:space="preserve"> - Log file deletion settings</w:t>
      </w:r>
    </w:p>
    <w:p w14:paraId="0647C786" w14:textId="77777777" w:rsidR="00DF0149" w:rsidRDefault="00A53AAE">
      <w:pPr>
        <w:pStyle w:val="li"/>
        <w:numPr>
          <w:ilvl w:val="0"/>
          <w:numId w:val="10"/>
        </w:numPr>
        <w:ind w:left="600"/>
      </w:pPr>
      <w:proofErr w:type="spellStart"/>
      <w:r>
        <w:rPr>
          <w:rStyle w:val="i"/>
        </w:rPr>
        <w:t>runsqlstm_margin</w:t>
      </w:r>
      <w:proofErr w:type="spellEnd"/>
      <w:r>
        <w:rPr>
          <w:color w:val="000000"/>
        </w:rPr>
        <w:t xml:space="preserve"> - RUNSQLSTM margin used in SQL members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DF0149" w14:paraId="7557D035" w14:textId="77777777">
        <w:trPr>
          <w:tblCellSpacing w:w="0" w:type="dxa"/>
        </w:trPr>
        <w:tc>
          <w:tcPr>
            <w:tcW w:w="855" w:type="dxa"/>
            <w:shd w:val="clear" w:color="auto" w:fill="F0F7FB"/>
            <w:vAlign w:val="center"/>
          </w:tcPr>
          <w:p w14:paraId="0ABE0213" w14:textId="77777777" w:rsidR="00DF0149" w:rsidRDefault="00121166">
            <w:pPr>
              <w:pStyle w:val="tdTableStyle-Note-BodyB-Column1-Body1"/>
            </w:pPr>
            <w:r>
              <w:rPr>
                <w:noProof/>
              </w:rPr>
              <w:drawing>
                <wp:inline distT="0" distB="0" distL="0" distR="0" wp14:anchorId="44DDE324" wp14:editId="0F5FBD90">
                  <wp:extent cx="461010" cy="380365"/>
                  <wp:effectExtent l="0" t="0" r="0" b="0"/>
                  <wp:docPr id="19" name="Pictur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366254B1" w14:textId="77777777" w:rsidR="00DF0149" w:rsidRDefault="00091B2E">
            <w:pPr>
              <w:pStyle w:val="p1"/>
            </w:pPr>
            <w:r>
              <w:fldChar w:fldCharType="begin"/>
            </w:r>
            <w:r w:rsidR="00A53AAE">
              <w:instrText xml:space="preserve"> XE "IBM i" </w:instrText>
            </w:r>
            <w:r>
              <w:fldChar w:fldCharType="end"/>
            </w:r>
            <w:r>
              <w:fldChar w:fldCharType="begin"/>
            </w:r>
            <w:r w:rsidR="00A53AAE">
              <w:instrText xml:space="preserve"> XE "IBM" </w:instrText>
            </w:r>
            <w:r>
              <w:fldChar w:fldCharType="end"/>
            </w:r>
            <w:r w:rsidR="00A53AAE">
              <w:t>The Username and password are not required and are commented on in the file. These are provided for exceptional situations only. When not specified then the connection is made for the user signed into the IBM i, who is executing the initialization.</w:t>
            </w:r>
          </w:p>
        </w:tc>
      </w:tr>
    </w:tbl>
    <w:p w14:paraId="44DB6D27" w14:textId="77777777" w:rsidR="00DF0149" w:rsidRDefault="00DF0149">
      <w:pPr>
        <w:pStyle w:val="pageBreak"/>
      </w:pPr>
    </w:p>
    <w:p w14:paraId="30F73A39" w14:textId="77777777" w:rsidR="00DF0149" w:rsidRDefault="00A53AAE">
      <w:pPr>
        <w:pStyle w:val="h21"/>
      </w:pPr>
      <w:bookmarkStart w:id="27" w:name="_Toc131522081"/>
      <w:r>
        <w:lastRenderedPageBreak/>
        <w:t>Important Locations</w:t>
      </w:r>
      <w:bookmarkEnd w:id="27"/>
    </w:p>
    <w:p w14:paraId="17817A5F" w14:textId="77777777" w:rsidR="00DF0149" w:rsidRDefault="00A53AAE">
      <w:pPr>
        <w:pStyle w:val="li"/>
        <w:numPr>
          <w:ilvl w:val="0"/>
          <w:numId w:val="11"/>
        </w:numPr>
        <w:ind w:left="600"/>
      </w:pPr>
      <w:r>
        <w:rPr>
          <w:color w:val="000000"/>
        </w:rPr>
        <w:t xml:space="preserve">App data directory: </w:t>
      </w:r>
      <w:r>
        <w:rPr>
          <w:rStyle w:val="span"/>
        </w:rPr>
        <w:t>&lt;users-home-</w:t>
      </w:r>
      <w:proofErr w:type="spellStart"/>
      <w:r>
        <w:rPr>
          <w:rStyle w:val="span"/>
        </w:rPr>
        <w:t>dir</w:t>
      </w:r>
      <w:proofErr w:type="spellEnd"/>
      <w:r>
        <w:rPr>
          <w:rStyle w:val="span"/>
        </w:rPr>
        <w:t>&gt;/.XANALYSIS</w:t>
      </w:r>
    </w:p>
    <w:p w14:paraId="5D4043EF" w14:textId="77777777" w:rsidR="00DF0149" w:rsidRDefault="00A53AAE">
      <w:pPr>
        <w:pStyle w:val="li"/>
        <w:numPr>
          <w:ilvl w:val="0"/>
          <w:numId w:val="11"/>
        </w:numPr>
        <w:ind w:left="600"/>
      </w:pPr>
      <w:r>
        <w:rPr>
          <w:color w:val="000000"/>
        </w:rPr>
        <w:t>SQL cross referencing logs are created in these folders:</w:t>
      </w:r>
    </w:p>
    <w:p w14:paraId="057B1539" w14:textId="77777777" w:rsidR="00DF0149" w:rsidRDefault="00A53AAE">
      <w:pPr>
        <w:pStyle w:val="li2"/>
        <w:numPr>
          <w:ilvl w:val="1"/>
          <w:numId w:val="12"/>
        </w:numPr>
        <w:ind w:left="1200"/>
      </w:pPr>
      <w:r>
        <w:rPr>
          <w:color w:val="000000"/>
        </w:rPr>
        <w:t>Individual logs are created at the following locations:</w:t>
      </w:r>
    </w:p>
    <w:p w14:paraId="5DE9E6AD" w14:textId="77777777" w:rsidR="00DF0149" w:rsidRDefault="00A53AAE">
      <w:pPr>
        <w:pStyle w:val="li3"/>
        <w:numPr>
          <w:ilvl w:val="2"/>
          <w:numId w:val="13"/>
        </w:numPr>
        <w:ind w:left="1800"/>
      </w:pPr>
      <w:r>
        <w:rPr>
          <w:rFonts w:ascii="Courier New" w:hAnsi="Courier New" w:cs="Courier New"/>
          <w:color w:val="000000"/>
          <w:sz w:val="20"/>
          <w:szCs w:val="20"/>
        </w:rPr>
        <w:t>&lt;users-home-</w:t>
      </w:r>
      <w:proofErr w:type="spellStart"/>
      <w:r>
        <w:rPr>
          <w:rFonts w:ascii="Courier New" w:hAnsi="Courier New" w:cs="Courier New"/>
          <w:color w:val="000000"/>
          <w:sz w:val="20"/>
          <w:szCs w:val="20"/>
        </w:rPr>
        <w:t>dir</w:t>
      </w:r>
      <w:proofErr w:type="spellEnd"/>
      <w:r>
        <w:rPr>
          <w:rFonts w:ascii="Courier New" w:hAnsi="Courier New" w:cs="Courier New"/>
          <w:color w:val="000000"/>
          <w:sz w:val="20"/>
          <w:szCs w:val="20"/>
        </w:rPr>
        <w:t>&gt;/.XANALYSIS/db2sqlparser/logs</w:t>
      </w:r>
    </w:p>
    <w:p w14:paraId="714352D0" w14:textId="77777777" w:rsidR="00DF0149" w:rsidRDefault="00A53AAE">
      <w:pPr>
        <w:pStyle w:val="li3"/>
        <w:numPr>
          <w:ilvl w:val="2"/>
          <w:numId w:val="13"/>
        </w:numPr>
        <w:ind w:left="1800"/>
      </w:pPr>
      <w:r>
        <w:rPr>
          <w:rFonts w:ascii="Courier New" w:hAnsi="Courier New" w:cs="Courier New"/>
          <w:color w:val="000000"/>
          <w:sz w:val="20"/>
          <w:szCs w:val="20"/>
        </w:rPr>
        <w:t>&lt;users-home-</w:t>
      </w:r>
      <w:proofErr w:type="spellStart"/>
      <w:r>
        <w:rPr>
          <w:rFonts w:ascii="Courier New" w:hAnsi="Courier New" w:cs="Courier New"/>
          <w:color w:val="000000"/>
          <w:sz w:val="20"/>
          <w:szCs w:val="20"/>
        </w:rPr>
        <w:t>dir</w:t>
      </w:r>
      <w:proofErr w:type="spellEnd"/>
      <w:r>
        <w:rPr>
          <w:rFonts w:ascii="Courier New" w:hAnsi="Courier New" w:cs="Courier New"/>
          <w:color w:val="000000"/>
          <w:sz w:val="20"/>
          <w:szCs w:val="20"/>
        </w:rPr>
        <w:t>&gt;/.XANALYSIS/</w:t>
      </w:r>
      <w:proofErr w:type="spellStart"/>
      <w:r>
        <w:rPr>
          <w:rFonts w:ascii="Courier New" w:hAnsi="Courier New" w:cs="Courier New"/>
          <w:color w:val="000000"/>
          <w:sz w:val="20"/>
          <w:szCs w:val="20"/>
        </w:rPr>
        <w:t>esqlparser</w:t>
      </w:r>
      <w:proofErr w:type="spellEnd"/>
      <w:r>
        <w:rPr>
          <w:rFonts w:ascii="Courier New" w:hAnsi="Courier New" w:cs="Courier New"/>
          <w:color w:val="000000"/>
          <w:sz w:val="20"/>
          <w:szCs w:val="20"/>
        </w:rPr>
        <w:t>/logs</w:t>
      </w:r>
    </w:p>
    <w:p w14:paraId="3ECCD8D8" w14:textId="77777777" w:rsidR="00DF0149" w:rsidRDefault="00A53AAE">
      <w:pPr>
        <w:pStyle w:val="li"/>
        <w:numPr>
          <w:ilvl w:val="0"/>
          <w:numId w:val="14"/>
        </w:numPr>
        <w:ind w:left="600"/>
      </w:pPr>
      <w:r>
        <w:rPr>
          <w:color w:val="000000"/>
        </w:rPr>
        <w:t xml:space="preserve">Location of installation files: </w:t>
      </w:r>
      <w:r>
        <w:rPr>
          <w:rStyle w:val="span"/>
        </w:rPr>
        <w:t>/XANALYSIS/</w:t>
      </w:r>
      <w:proofErr w:type="spellStart"/>
      <w:r>
        <w:rPr>
          <w:rStyle w:val="span"/>
        </w:rPr>
        <w:t>Vxxxxx</w:t>
      </w:r>
      <w:proofErr w:type="spellEnd"/>
      <w:r>
        <w:rPr>
          <w:rStyle w:val="span"/>
        </w:rPr>
        <w:t>/</w:t>
      </w:r>
      <w:proofErr w:type="spellStart"/>
      <w:r>
        <w:rPr>
          <w:rStyle w:val="span"/>
        </w:rPr>
        <w:t>XAParsers</w:t>
      </w:r>
      <w:proofErr w:type="spellEnd"/>
    </w:p>
    <w:p w14:paraId="53A7A3DE" w14:textId="77777777" w:rsidR="00DF0149" w:rsidRDefault="00091B2E">
      <w:pPr>
        <w:pStyle w:val="li"/>
        <w:numPr>
          <w:ilvl w:val="0"/>
          <w:numId w:val="14"/>
        </w:numPr>
        <w:ind w:left="600"/>
      </w:pPr>
      <w:r>
        <w:fldChar w:fldCharType="begin"/>
      </w:r>
      <w:r w:rsidR="00A53AAE">
        <w:instrText xml:space="preserve"> XE "configuration" </w:instrText>
      </w:r>
      <w:r>
        <w:fldChar w:fldCharType="end"/>
      </w:r>
      <w:r w:rsidR="00A53AAE">
        <w:rPr>
          <w:color w:val="000000"/>
        </w:rPr>
        <w:t>Default configuration files:</w:t>
      </w:r>
    </w:p>
    <w:p w14:paraId="61466DD6" w14:textId="77777777" w:rsidR="00DF0149" w:rsidRDefault="00A53AAE">
      <w:pPr>
        <w:pStyle w:val="li2"/>
        <w:numPr>
          <w:ilvl w:val="1"/>
          <w:numId w:val="15"/>
        </w:numPr>
        <w:ind w:left="1200"/>
      </w:pPr>
      <w:r>
        <w:rPr>
          <w:rFonts w:ascii="Courier New" w:hAnsi="Courier New" w:cs="Courier New"/>
          <w:color w:val="000000"/>
          <w:sz w:val="20"/>
          <w:szCs w:val="20"/>
        </w:rPr>
        <w:t>/XANALYSIS/Vxxxxx/XAParsers/db2sqlparser.configuration.properties</w:t>
      </w:r>
    </w:p>
    <w:p w14:paraId="65F0A40D" w14:textId="77777777" w:rsidR="00DF0149" w:rsidRDefault="00A53AAE">
      <w:pPr>
        <w:pStyle w:val="h1"/>
      </w:pPr>
      <w:bookmarkStart w:id="28" w:name="_Toc131522082"/>
      <w:bookmarkStart w:id="29" w:name="_Ref1638961236"/>
      <w:r>
        <w:lastRenderedPageBreak/>
        <w:t>Initialization</w:t>
      </w:r>
      <w:bookmarkEnd w:id="28"/>
    </w:p>
    <w:bookmarkEnd w:id="29"/>
    <w:p w14:paraId="5BD2637C" w14:textId="77777777" w:rsidR="00DF0149" w:rsidRDefault="00A53AAE">
      <w:pPr>
        <w:pStyle w:val="p1"/>
      </w:pPr>
      <w:r>
        <w:t xml:space="preserve">Start the initialization process using option 12 on </w:t>
      </w:r>
      <w:r w:rsidR="00091B2E">
        <w:fldChar w:fldCharType="begin"/>
      </w:r>
      <w:r>
        <w:instrText xml:space="preserve"> XE "X-Analysis" </w:instrText>
      </w:r>
      <w:r w:rsidR="00091B2E">
        <w:fldChar w:fldCharType="end"/>
      </w:r>
      <w:r>
        <w:rPr>
          <w:rStyle w:val="b"/>
        </w:rPr>
        <w:t>Work with X-Analysis/4 Applications screen</w:t>
      </w:r>
      <w:r>
        <w:t xml:space="preserve"> against the </w:t>
      </w:r>
      <w:r w:rsidR="00091B2E">
        <w:fldChar w:fldCharType="begin"/>
      </w:r>
      <w:r>
        <w:instrText xml:space="preserve"> XE "cross-reference library" </w:instrText>
      </w:r>
      <w:r w:rsidR="00091B2E">
        <w:fldChar w:fldCharType="end"/>
      </w:r>
      <w:r>
        <w:t>cross-reference library for initialization.</w:t>
      </w:r>
    </w:p>
    <w:p w14:paraId="313F60F1" w14:textId="77777777" w:rsidR="00DF0149" w:rsidRDefault="00121166">
      <w:pPr>
        <w:pStyle w:val="figure"/>
      </w:pPr>
      <w:r>
        <w:rPr>
          <w:noProof/>
        </w:rPr>
        <w:drawing>
          <wp:inline distT="0" distB="0" distL="0" distR="0" wp14:anchorId="66F7FCDA" wp14:editId="6C337E6D">
            <wp:extent cx="5433670" cy="2990393"/>
            <wp:effectExtent l="38100" t="38100" r="34290" b="38735"/>
            <wp:docPr id="20"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preferRelativeResize="0">
                      <a:picLocks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34735" cy="2990979"/>
                    </a:xfrm>
                    <a:prstGeom prst="rect">
                      <a:avLst/>
                    </a:prstGeom>
                    <a:noFill/>
                    <a:ln w="23495" cmpd="sng">
                      <a:solidFill>
                        <a:srgbClr val="808080"/>
                      </a:solidFill>
                      <a:miter lim="800000"/>
                      <a:headEnd/>
                      <a:tailEnd/>
                    </a:ln>
                    <a:effectLst/>
                  </pic:spPr>
                </pic:pic>
              </a:graphicData>
            </a:graphic>
          </wp:inline>
        </w:drawing>
      </w:r>
    </w:p>
    <w:p w14:paraId="6776CFAC" w14:textId="77777777" w:rsidR="00DF0149" w:rsidRDefault="00A53AAE">
      <w:pPr>
        <w:pStyle w:val="figcaption"/>
      </w:pPr>
      <w:r>
        <w:t>Fig. 2.1.1 – Initialise X-Analysis/4 (XAXREF)</w:t>
      </w:r>
    </w:p>
    <w:p w14:paraId="5409D652" w14:textId="77777777" w:rsidR="00DF0149" w:rsidRDefault="00091B2E">
      <w:pPr>
        <w:pStyle w:val="p1"/>
      </w:pPr>
      <w:r>
        <w:fldChar w:fldCharType="begin"/>
      </w:r>
      <w:r w:rsidR="00A53AAE">
        <w:instrText xml:space="preserve"> XE "libraries" </w:instrText>
      </w:r>
      <w:r>
        <w:fldChar w:fldCharType="end"/>
      </w:r>
      <w:r w:rsidR="00A53AAE">
        <w:t xml:space="preserve">In case of Synon Model libraries, a user need to specify the model library / libraries to analyze a Synon application. To achieve this the </w:t>
      </w:r>
      <w:proofErr w:type="gramStart"/>
      <w:r w:rsidR="00A53AAE">
        <w:t>user</w:t>
      </w:r>
      <w:proofErr w:type="gramEnd"/>
      <w:r w:rsidR="00A53AAE">
        <w:t xml:space="preserve"> need to add the library type as "M". The initialization process picks the data model information from the Synon model library / libraries while building the cross-reference </w:t>
      </w:r>
      <w:r>
        <w:fldChar w:fldCharType="begin"/>
      </w:r>
      <w:r w:rsidR="00A53AAE">
        <w:instrText xml:space="preserve"> XE "repository" </w:instrText>
      </w:r>
      <w:r>
        <w:fldChar w:fldCharType="end"/>
      </w:r>
      <w:r w:rsidR="00A53AAE">
        <w:t>repository.</w:t>
      </w:r>
    </w:p>
    <w:p w14:paraId="186FE3A7" w14:textId="77777777" w:rsidR="00DF0149" w:rsidRDefault="00121166">
      <w:pPr>
        <w:pStyle w:val="figure"/>
      </w:pPr>
      <w:r>
        <w:rPr>
          <w:noProof/>
        </w:rPr>
        <w:drawing>
          <wp:inline distT="0" distB="0" distL="0" distR="0" wp14:anchorId="2E4455E0" wp14:editId="0E9F3032">
            <wp:extent cx="5449570" cy="2896870"/>
            <wp:effectExtent l="38100" t="38100" r="17780" b="17780"/>
            <wp:docPr id="21" name="Pictur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preferRelativeResize="0">
                      <a:picLocks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49570" cy="2896870"/>
                    </a:xfrm>
                    <a:prstGeom prst="rect">
                      <a:avLst/>
                    </a:prstGeom>
                    <a:noFill/>
                    <a:ln w="23495" cmpd="sng">
                      <a:solidFill>
                        <a:srgbClr val="808080"/>
                      </a:solidFill>
                      <a:miter lim="800000"/>
                      <a:headEnd/>
                      <a:tailEnd/>
                    </a:ln>
                    <a:effectLst/>
                  </pic:spPr>
                </pic:pic>
              </a:graphicData>
            </a:graphic>
          </wp:inline>
        </w:drawing>
      </w:r>
    </w:p>
    <w:p w14:paraId="177D4BAC" w14:textId="77777777" w:rsidR="00DF0149" w:rsidRDefault="00A53AAE">
      <w:pPr>
        <w:pStyle w:val="figcaption"/>
      </w:pPr>
      <w:r>
        <w:t>Fig. 2.1.2 – XAXREF Command Screen</w:t>
      </w:r>
    </w:p>
    <w:p w14:paraId="3CCCBC55" w14:textId="77777777" w:rsidR="00DF0149" w:rsidRDefault="00A53AAE">
      <w:pPr>
        <w:pStyle w:val="body"/>
      </w:pPr>
      <w:r>
        <w:lastRenderedPageBreak/>
        <w:br/>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DF0149" w14:paraId="65E59B89" w14:textId="77777777">
        <w:trPr>
          <w:tblCellSpacing w:w="0" w:type="dxa"/>
        </w:trPr>
        <w:tc>
          <w:tcPr>
            <w:tcW w:w="855" w:type="dxa"/>
            <w:shd w:val="clear" w:color="auto" w:fill="F0F7FB"/>
            <w:vAlign w:val="center"/>
          </w:tcPr>
          <w:p w14:paraId="1561E139" w14:textId="77777777" w:rsidR="00DF0149" w:rsidRDefault="00121166">
            <w:pPr>
              <w:pStyle w:val="tdTableStyle-Note-BodyB-Column1-Body1"/>
            </w:pPr>
            <w:r>
              <w:rPr>
                <w:noProof/>
              </w:rPr>
              <w:drawing>
                <wp:inline distT="0" distB="0" distL="0" distR="0" wp14:anchorId="0C089C06" wp14:editId="41564BF3">
                  <wp:extent cx="461010" cy="380365"/>
                  <wp:effectExtent l="0" t="0" r="0" b="0"/>
                  <wp:docPr id="22" name="Pictur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670A011A" w14:textId="77777777" w:rsidR="00DF0149" w:rsidRDefault="00A53AAE">
            <w:pPr>
              <w:pStyle w:val="p1"/>
            </w:pPr>
            <w:r>
              <w:t>All jobs from X-Analysis are submitted in batch mode.</w:t>
            </w:r>
            <w:r>
              <w:br/>
              <w:t>The user can change default job queue (QBATCH) by changing the job description for XAOBJXXXXX/XAN4.</w:t>
            </w:r>
          </w:p>
          <w:p w14:paraId="05D92188" w14:textId="77777777" w:rsidR="00DF0149" w:rsidRDefault="00A53AAE">
            <w:pPr>
              <w:pStyle w:val="p1"/>
            </w:pPr>
            <w:r>
              <w:t>Use the following command to change the job description:</w:t>
            </w:r>
            <w:r>
              <w:br/>
              <w:t>WRKJOBD JOBD(XAOBJXXXXX/XAN4)</w:t>
            </w:r>
          </w:p>
          <w:p w14:paraId="75E82523" w14:textId="77777777" w:rsidR="00DF0149" w:rsidRDefault="00A53AAE">
            <w:pPr>
              <w:pStyle w:val="p1"/>
            </w:pPr>
            <w:r>
              <w:t xml:space="preserve">The user should set both the ‘Generate </w:t>
            </w:r>
            <w:r w:rsidR="00091B2E">
              <w:fldChar w:fldCharType="begin"/>
            </w:r>
            <w:r>
              <w:instrText xml:space="preserve"> XE "Business Rules" </w:instrText>
            </w:r>
            <w:r w:rsidR="00091B2E">
              <w:fldChar w:fldCharType="end"/>
            </w:r>
            <w:r w:rsidR="00091B2E">
              <w:fldChar w:fldCharType="begin"/>
            </w:r>
            <w:r>
              <w:instrText xml:space="preserve"> XE "parameters" </w:instrText>
            </w:r>
            <w:r w:rsidR="00091B2E">
              <w:fldChar w:fldCharType="end"/>
            </w:r>
            <w:r>
              <w:t xml:space="preserve">Business Rules’ &amp; ‘Initialize X-Resize’ parameters to *NO for faster initialization of the X-Analysis </w:t>
            </w:r>
            <w:r w:rsidR="00091B2E">
              <w:fldChar w:fldCharType="begin"/>
            </w:r>
            <w:r>
              <w:instrText xml:space="preserve"> XE "repository" </w:instrText>
            </w:r>
            <w:r w:rsidR="00091B2E">
              <w:fldChar w:fldCharType="end"/>
            </w:r>
            <w:r>
              <w:t>repository. The user can opt to run the two jobs later.</w:t>
            </w:r>
          </w:p>
        </w:tc>
      </w:tr>
    </w:tbl>
    <w:p w14:paraId="348CBF4C" w14:textId="77777777" w:rsidR="00DF0149" w:rsidRDefault="00DF0149">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4A0" w:firstRow="1" w:lastRow="0" w:firstColumn="1" w:lastColumn="0" w:noHBand="0" w:noVBand="1"/>
      </w:tblPr>
      <w:tblGrid>
        <w:gridCol w:w="2329"/>
        <w:gridCol w:w="7048"/>
      </w:tblGrid>
      <w:tr w:rsidR="00DF0149" w14:paraId="2DE7F664" w14:textId="77777777">
        <w:tc>
          <w:tcPr>
            <w:tcW w:w="2235" w:type="dxa"/>
            <w:tcBorders>
              <w:bottom w:val="single" w:sz="6" w:space="0" w:color="000000"/>
            </w:tcBorders>
            <w:shd w:val="clear" w:color="auto" w:fill="00CED1"/>
            <w:tcMar>
              <w:top w:w="15" w:type="dxa"/>
              <w:left w:w="75" w:type="dxa"/>
              <w:bottom w:w="15" w:type="dxa"/>
              <w:right w:w="15" w:type="dxa"/>
            </w:tcMar>
          </w:tcPr>
          <w:p w14:paraId="16938900" w14:textId="77777777" w:rsidR="00DF0149" w:rsidRDefault="00A53AAE">
            <w:pPr>
              <w:pStyle w:val="tdTableStyle-Tablestyle-BodyE-Column1-Body1"/>
              <w:shd w:val="clear" w:color="auto" w:fill="00CED1"/>
            </w:pPr>
            <w:r>
              <w:rPr>
                <w:b/>
                <w:bCs/>
                <w:color w:val="FFFFFF"/>
                <w:shd w:val="clear" w:color="auto" w:fill="00CED1"/>
              </w:rPr>
              <w:t xml:space="preserve">Initialization criteria </w:t>
            </w:r>
          </w:p>
        </w:tc>
        <w:tc>
          <w:tcPr>
            <w:tcW w:w="6765" w:type="dxa"/>
            <w:tcBorders>
              <w:bottom w:val="single" w:sz="6" w:space="0" w:color="000000"/>
            </w:tcBorders>
            <w:shd w:val="clear" w:color="auto" w:fill="00CED1"/>
            <w:tcMar>
              <w:top w:w="15" w:type="dxa"/>
              <w:left w:w="75" w:type="dxa"/>
              <w:bottom w:w="15" w:type="dxa"/>
              <w:right w:w="15" w:type="dxa"/>
            </w:tcMar>
          </w:tcPr>
          <w:p w14:paraId="34FB75EE" w14:textId="77777777" w:rsidR="00DF0149" w:rsidRDefault="00A53AAE">
            <w:pPr>
              <w:pStyle w:val="tdTableStyle-Tablestyle-BodyD-Column1-Body1"/>
              <w:shd w:val="clear" w:color="auto" w:fill="00CED1"/>
            </w:pPr>
            <w:r>
              <w:rPr>
                <w:b/>
                <w:bCs/>
                <w:color w:val="FFFFFF"/>
                <w:shd w:val="clear" w:color="auto" w:fill="00CED1"/>
              </w:rPr>
              <w:t xml:space="preserve">Brief Description </w:t>
            </w:r>
          </w:p>
        </w:tc>
      </w:tr>
      <w:tr w:rsidR="00DF0149" w14:paraId="69FE25C0" w14:textId="77777777">
        <w:tc>
          <w:tcPr>
            <w:tcW w:w="2235" w:type="dxa"/>
            <w:tcBorders>
              <w:bottom w:val="single" w:sz="6" w:space="0" w:color="000000"/>
            </w:tcBorders>
            <w:shd w:val="clear" w:color="auto" w:fill="DCDCDC"/>
            <w:tcMar>
              <w:top w:w="15" w:type="dxa"/>
              <w:left w:w="75" w:type="dxa"/>
              <w:bottom w:w="15" w:type="dxa"/>
              <w:right w:w="15" w:type="dxa"/>
            </w:tcMar>
          </w:tcPr>
          <w:p w14:paraId="36E42662" w14:textId="77777777" w:rsidR="00DF0149" w:rsidRDefault="00A53AAE">
            <w:pPr>
              <w:pStyle w:val="tdTableStyle-Tablestyle-BodyE-Column1-Body1"/>
              <w:shd w:val="clear" w:color="auto" w:fill="DCDCDC"/>
            </w:pPr>
            <w:r>
              <w:rPr>
                <w:shd w:val="clear" w:color="auto" w:fill="DCDCDC"/>
              </w:rPr>
              <w:t xml:space="preserve">X-Analysis Library </w:t>
            </w:r>
          </w:p>
        </w:tc>
        <w:tc>
          <w:tcPr>
            <w:tcW w:w="6765" w:type="dxa"/>
            <w:tcBorders>
              <w:bottom w:val="single" w:sz="6" w:space="0" w:color="000000"/>
            </w:tcBorders>
            <w:tcMar>
              <w:top w:w="15" w:type="dxa"/>
              <w:left w:w="75" w:type="dxa"/>
              <w:bottom w:w="15" w:type="dxa"/>
              <w:right w:w="15" w:type="dxa"/>
            </w:tcMar>
          </w:tcPr>
          <w:p w14:paraId="69A13F16" w14:textId="77777777" w:rsidR="00DF0149" w:rsidRDefault="00A53AAE">
            <w:pPr>
              <w:pStyle w:val="tdTableStyle-Tablestyle-BodyD-Column1-Body1"/>
            </w:pPr>
            <w:r>
              <w:t xml:space="preserve">The X-Analysis </w:t>
            </w:r>
            <w:r w:rsidR="00091B2E">
              <w:fldChar w:fldCharType="begin"/>
            </w:r>
            <w:r>
              <w:instrText xml:space="preserve"> XE "cross-reference library" </w:instrText>
            </w:r>
            <w:r w:rsidR="00091B2E">
              <w:fldChar w:fldCharType="end"/>
            </w:r>
            <w:r>
              <w:t>cross-reference library name.</w:t>
            </w:r>
          </w:p>
        </w:tc>
      </w:tr>
      <w:tr w:rsidR="00DF0149" w14:paraId="1BA9BE08" w14:textId="77777777">
        <w:tc>
          <w:tcPr>
            <w:tcW w:w="2235" w:type="dxa"/>
            <w:tcBorders>
              <w:bottom w:val="single" w:sz="6" w:space="0" w:color="000000"/>
            </w:tcBorders>
            <w:shd w:val="clear" w:color="auto" w:fill="DCDCDC"/>
            <w:tcMar>
              <w:top w:w="15" w:type="dxa"/>
              <w:left w:w="75" w:type="dxa"/>
              <w:bottom w:w="15" w:type="dxa"/>
              <w:right w:w="15" w:type="dxa"/>
            </w:tcMar>
          </w:tcPr>
          <w:p w14:paraId="55FB3321" w14:textId="77777777" w:rsidR="00DF0149" w:rsidRDefault="00A53AAE">
            <w:pPr>
              <w:pStyle w:val="tdTableStyle-Tablestyle-BodyE-Column1-Body1"/>
              <w:shd w:val="clear" w:color="auto" w:fill="DCDCDC"/>
            </w:pPr>
            <w:r>
              <w:rPr>
                <w:shd w:val="clear" w:color="auto" w:fill="DCDCDC"/>
              </w:rPr>
              <w:t xml:space="preserve">Object Libraries </w:t>
            </w:r>
          </w:p>
        </w:tc>
        <w:tc>
          <w:tcPr>
            <w:tcW w:w="6765" w:type="dxa"/>
            <w:tcBorders>
              <w:bottom w:val="single" w:sz="6" w:space="0" w:color="000000"/>
            </w:tcBorders>
            <w:tcMar>
              <w:top w:w="15" w:type="dxa"/>
              <w:left w:w="75" w:type="dxa"/>
              <w:bottom w:w="15" w:type="dxa"/>
              <w:right w:w="15" w:type="dxa"/>
            </w:tcMar>
          </w:tcPr>
          <w:p w14:paraId="20E566E9" w14:textId="77777777" w:rsidR="00DF0149" w:rsidRDefault="00A53AAE">
            <w:pPr>
              <w:pStyle w:val="tdTableStyle-Tablestyle-BodyD-Column1-Body1"/>
            </w:pPr>
            <w:r>
              <w:t xml:space="preserve">The default value is *SPECIFIED. It means that X-Analysis will retrieve all the object libraries you have previously specified (using </w:t>
            </w:r>
            <w:r>
              <w:rPr>
                <w:rStyle w:val="b"/>
              </w:rPr>
              <w:t>Option 8</w:t>
            </w:r>
            <w:r>
              <w:t xml:space="preserve">). </w:t>
            </w:r>
          </w:p>
        </w:tc>
      </w:tr>
      <w:tr w:rsidR="00DF0149" w14:paraId="54C1B0AA" w14:textId="77777777">
        <w:tc>
          <w:tcPr>
            <w:tcW w:w="2235" w:type="dxa"/>
            <w:tcBorders>
              <w:bottom w:val="single" w:sz="6" w:space="0" w:color="000000"/>
            </w:tcBorders>
            <w:shd w:val="clear" w:color="auto" w:fill="DCDCDC"/>
            <w:tcMar>
              <w:top w:w="15" w:type="dxa"/>
              <w:left w:w="75" w:type="dxa"/>
              <w:bottom w:w="15" w:type="dxa"/>
              <w:right w:w="15" w:type="dxa"/>
            </w:tcMar>
          </w:tcPr>
          <w:p w14:paraId="59EBF406" w14:textId="77777777" w:rsidR="00DF0149" w:rsidRDefault="00091B2E">
            <w:pPr>
              <w:pStyle w:val="tdTableStyle-Tablestyle-BodyE-Column1-Body1"/>
              <w:shd w:val="clear" w:color="auto" w:fill="DCDCDC"/>
            </w:pPr>
            <w:r>
              <w:fldChar w:fldCharType="begin"/>
            </w:r>
            <w:r w:rsidR="00A53AAE">
              <w:instrText xml:space="preserve"> XE "SOURCE" </w:instrText>
            </w:r>
            <w:r>
              <w:fldChar w:fldCharType="end"/>
            </w:r>
            <w:r w:rsidR="00A53AAE">
              <w:rPr>
                <w:shd w:val="clear" w:color="auto" w:fill="DCDCDC"/>
              </w:rPr>
              <w:t>Source Libraries</w:t>
            </w:r>
          </w:p>
        </w:tc>
        <w:tc>
          <w:tcPr>
            <w:tcW w:w="6765" w:type="dxa"/>
            <w:tcBorders>
              <w:bottom w:val="single" w:sz="6" w:space="0" w:color="000000"/>
            </w:tcBorders>
            <w:tcMar>
              <w:top w:w="15" w:type="dxa"/>
              <w:left w:w="75" w:type="dxa"/>
              <w:bottom w:w="15" w:type="dxa"/>
              <w:right w:w="15" w:type="dxa"/>
            </w:tcMar>
          </w:tcPr>
          <w:p w14:paraId="4BFD7015" w14:textId="77777777" w:rsidR="00DF0149" w:rsidRDefault="00A53AAE">
            <w:pPr>
              <w:pStyle w:val="tdTableStyle-Tablestyle-BodyD-Column1-Body1"/>
            </w:pPr>
            <w:r>
              <w:t xml:space="preserve">The default value is *SPECIFIED. It means that X-Analysis will retrieve all the source libraries you have previously specified (using </w:t>
            </w:r>
            <w:r>
              <w:rPr>
                <w:rStyle w:val="b"/>
              </w:rPr>
              <w:t>Option 8</w:t>
            </w:r>
            <w:r>
              <w:t xml:space="preserve">). </w:t>
            </w:r>
          </w:p>
        </w:tc>
      </w:tr>
      <w:tr w:rsidR="00DF0149" w14:paraId="151B4D93" w14:textId="77777777">
        <w:tc>
          <w:tcPr>
            <w:tcW w:w="2235" w:type="dxa"/>
            <w:tcBorders>
              <w:bottom w:val="single" w:sz="6" w:space="0" w:color="000000"/>
            </w:tcBorders>
            <w:shd w:val="clear" w:color="auto" w:fill="DCDCDC"/>
            <w:tcMar>
              <w:top w:w="15" w:type="dxa"/>
              <w:left w:w="75" w:type="dxa"/>
              <w:bottom w:w="15" w:type="dxa"/>
              <w:right w:w="15" w:type="dxa"/>
            </w:tcMar>
          </w:tcPr>
          <w:p w14:paraId="25A35E33" w14:textId="77777777" w:rsidR="00DF0149" w:rsidRDefault="00A53AAE">
            <w:pPr>
              <w:pStyle w:val="tdTableStyle-Tablestyle-BodyE-Column1-Body1"/>
              <w:shd w:val="clear" w:color="auto" w:fill="DCDCDC"/>
            </w:pPr>
            <w:r>
              <w:rPr>
                <w:shd w:val="clear" w:color="auto" w:fill="DCDCDC"/>
              </w:rPr>
              <w:t>Index Source Files</w:t>
            </w:r>
          </w:p>
        </w:tc>
        <w:tc>
          <w:tcPr>
            <w:tcW w:w="6765" w:type="dxa"/>
            <w:tcBorders>
              <w:bottom w:val="single" w:sz="6" w:space="0" w:color="000000"/>
            </w:tcBorders>
            <w:tcMar>
              <w:top w:w="15" w:type="dxa"/>
              <w:left w:w="75" w:type="dxa"/>
              <w:bottom w:w="15" w:type="dxa"/>
              <w:right w:w="15" w:type="dxa"/>
            </w:tcMar>
          </w:tcPr>
          <w:p w14:paraId="07618859" w14:textId="77777777" w:rsidR="00DF0149" w:rsidRDefault="00A53AAE">
            <w:pPr>
              <w:pStyle w:val="p1"/>
            </w:pPr>
            <w:r>
              <w:t xml:space="preserve">Specify whether to create indexes over the source files. These indexes will allow the of "Where Used" data to be displayed immediately. They may be required for the generation of the </w:t>
            </w:r>
            <w:r w:rsidR="00091B2E">
              <w:fldChar w:fldCharType="begin"/>
            </w:r>
            <w:r>
              <w:instrText xml:space="preserve"> XE "data model" </w:instrText>
            </w:r>
            <w:r w:rsidR="00091B2E">
              <w:fldChar w:fldCharType="end"/>
            </w:r>
            <w:r>
              <w:t xml:space="preserve">data model, depending on what options are selected. If the indexes are not built now, they can be built later for an individual Source </w:t>
            </w:r>
            <w:proofErr w:type="gramStart"/>
            <w:r>
              <w:t>Member, when</w:t>
            </w:r>
            <w:proofErr w:type="gramEnd"/>
            <w:r>
              <w:t xml:space="preserve"> they are viewed on the X-Analysis interface. </w:t>
            </w:r>
          </w:p>
          <w:p w14:paraId="43B86C30" w14:textId="77777777" w:rsidR="00DF0149" w:rsidRDefault="00A53AAE">
            <w:pPr>
              <w:pStyle w:val="p1"/>
            </w:pPr>
            <w:r>
              <w:rPr>
                <w:rStyle w:val="b"/>
              </w:rPr>
              <w:t>*ALL</w:t>
            </w:r>
            <w:r>
              <w:t xml:space="preserve"> – It will index all source members without checking the change date. </w:t>
            </w:r>
            <w:r>
              <w:br/>
            </w:r>
            <w:r>
              <w:rPr>
                <w:rStyle w:val="b"/>
              </w:rPr>
              <w:t>*UPG</w:t>
            </w:r>
            <w:r>
              <w:t xml:space="preserve"> – This option is no longer allowed on repositories at 13.2.XX (remains applicable for pre 13.2.00 repo). Instead, the user must use the option </w:t>
            </w:r>
            <w:r>
              <w:rPr>
                <w:rStyle w:val="b"/>
              </w:rPr>
              <w:t>*ALL</w:t>
            </w:r>
            <w:r>
              <w:t xml:space="preserve">. </w:t>
            </w:r>
          </w:p>
        </w:tc>
      </w:tr>
      <w:tr w:rsidR="00DF0149" w14:paraId="2AC509E1" w14:textId="77777777">
        <w:tc>
          <w:tcPr>
            <w:tcW w:w="2235" w:type="dxa"/>
            <w:tcBorders>
              <w:bottom w:val="single" w:sz="6" w:space="0" w:color="000000"/>
            </w:tcBorders>
            <w:shd w:val="clear" w:color="auto" w:fill="DCDCDC"/>
            <w:tcMar>
              <w:top w:w="15" w:type="dxa"/>
              <w:left w:w="75" w:type="dxa"/>
              <w:bottom w:w="15" w:type="dxa"/>
              <w:right w:w="15" w:type="dxa"/>
            </w:tcMar>
          </w:tcPr>
          <w:p w14:paraId="537BB59A" w14:textId="77777777" w:rsidR="00DF0149" w:rsidRDefault="00A53AAE">
            <w:pPr>
              <w:pStyle w:val="tdTableStyle-Tablestyle-BodyE-Column1-Body1"/>
              <w:shd w:val="clear" w:color="auto" w:fill="DCDCDC"/>
            </w:pPr>
            <w:r>
              <w:rPr>
                <w:shd w:val="clear" w:color="auto" w:fill="DCDCDC"/>
              </w:rPr>
              <w:t xml:space="preserve"> Build </w:t>
            </w:r>
            <w:r w:rsidR="00091B2E">
              <w:fldChar w:fldCharType="begin"/>
            </w:r>
            <w:r>
              <w:instrText xml:space="preserve"> XE "data model" </w:instrText>
            </w:r>
            <w:r w:rsidR="00091B2E">
              <w:fldChar w:fldCharType="end"/>
            </w:r>
            <w:r>
              <w:rPr>
                <w:shd w:val="clear" w:color="auto" w:fill="DCDCDC"/>
              </w:rPr>
              <w:t>Data Model</w:t>
            </w:r>
          </w:p>
        </w:tc>
        <w:tc>
          <w:tcPr>
            <w:tcW w:w="6765" w:type="dxa"/>
            <w:tcBorders>
              <w:bottom w:val="single" w:sz="6" w:space="0" w:color="000000"/>
            </w:tcBorders>
            <w:tcMar>
              <w:top w:w="15" w:type="dxa"/>
              <w:left w:w="75" w:type="dxa"/>
              <w:bottom w:w="15" w:type="dxa"/>
              <w:right w:w="15" w:type="dxa"/>
            </w:tcMar>
          </w:tcPr>
          <w:p w14:paraId="4BF2AD6F" w14:textId="77777777" w:rsidR="00DF0149" w:rsidRDefault="00A53AAE">
            <w:pPr>
              <w:pStyle w:val="p1"/>
            </w:pPr>
            <w:r>
              <w:t xml:space="preserve">Choose an option to build the </w:t>
            </w:r>
            <w:r w:rsidR="00091B2E">
              <w:fldChar w:fldCharType="begin"/>
            </w:r>
            <w:r>
              <w:instrText xml:space="preserve"> XE "data model" </w:instrText>
            </w:r>
            <w:r w:rsidR="00091B2E">
              <w:fldChar w:fldCharType="end"/>
            </w:r>
            <w:r>
              <w:t xml:space="preserve">data model for your application: </w:t>
            </w:r>
          </w:p>
          <w:p w14:paraId="37F46905" w14:textId="77777777" w:rsidR="00DF0149" w:rsidRDefault="00A53AAE">
            <w:pPr>
              <w:pStyle w:val="p1"/>
            </w:pPr>
            <w:r>
              <w:rPr>
                <w:rStyle w:val="b"/>
              </w:rPr>
              <w:t>*YES</w:t>
            </w:r>
            <w:r>
              <w:t xml:space="preserve"> – Build the data model</w:t>
            </w:r>
            <w:r>
              <w:br/>
            </w:r>
            <w:r>
              <w:rPr>
                <w:rStyle w:val="b"/>
              </w:rPr>
              <w:t>*NO</w:t>
            </w:r>
            <w:r>
              <w:t xml:space="preserve"> – Do not build the data model</w:t>
            </w:r>
          </w:p>
          <w:p w14:paraId="366DBBA9" w14:textId="77777777" w:rsidR="00DF0149" w:rsidRDefault="00A53AAE">
            <w:pPr>
              <w:pStyle w:val="p1"/>
            </w:pPr>
            <w:r>
              <w:t xml:space="preserve"> </w:t>
            </w:r>
            <w:r>
              <w:rPr>
                <w:rStyle w:val="b"/>
              </w:rPr>
              <w:t xml:space="preserve">You should have the X-Analysis Professional Module set for this to work. </w:t>
            </w:r>
          </w:p>
        </w:tc>
      </w:tr>
      <w:tr w:rsidR="00DF0149" w14:paraId="597D2079" w14:textId="77777777">
        <w:tc>
          <w:tcPr>
            <w:tcW w:w="2235" w:type="dxa"/>
            <w:tcBorders>
              <w:bottom w:val="single" w:sz="6" w:space="0" w:color="000000"/>
            </w:tcBorders>
            <w:shd w:val="clear" w:color="auto" w:fill="DCDCDC"/>
            <w:tcMar>
              <w:top w:w="15" w:type="dxa"/>
              <w:left w:w="75" w:type="dxa"/>
              <w:bottom w:w="15" w:type="dxa"/>
              <w:right w:w="15" w:type="dxa"/>
            </w:tcMar>
          </w:tcPr>
          <w:p w14:paraId="6418BB27" w14:textId="77777777" w:rsidR="00DF0149" w:rsidRDefault="00A53AAE">
            <w:pPr>
              <w:pStyle w:val="tdTableStyle-Tablestyle-BodyE-Column1-Body1"/>
              <w:shd w:val="clear" w:color="auto" w:fill="DCDCDC"/>
            </w:pPr>
            <w:r>
              <w:rPr>
                <w:shd w:val="clear" w:color="auto" w:fill="DCDCDC"/>
              </w:rPr>
              <w:t xml:space="preserve">Generate Business Rules </w:t>
            </w:r>
          </w:p>
        </w:tc>
        <w:tc>
          <w:tcPr>
            <w:tcW w:w="6765" w:type="dxa"/>
            <w:tcBorders>
              <w:bottom w:val="single" w:sz="6" w:space="0" w:color="000000"/>
            </w:tcBorders>
            <w:tcMar>
              <w:top w:w="15" w:type="dxa"/>
              <w:left w:w="75" w:type="dxa"/>
              <w:bottom w:w="15" w:type="dxa"/>
              <w:right w:w="15" w:type="dxa"/>
            </w:tcMar>
          </w:tcPr>
          <w:p w14:paraId="23D0ACC6" w14:textId="77777777" w:rsidR="00DF0149" w:rsidRDefault="00A53AAE">
            <w:pPr>
              <w:pStyle w:val="p1"/>
            </w:pPr>
            <w:r>
              <w:t xml:space="preserve">Choose an option to generate the </w:t>
            </w:r>
            <w:r w:rsidR="00091B2E">
              <w:fldChar w:fldCharType="begin"/>
            </w:r>
            <w:r>
              <w:instrText xml:space="preserve"> XE "Business Rules" </w:instrText>
            </w:r>
            <w:r w:rsidR="00091B2E">
              <w:fldChar w:fldCharType="end"/>
            </w:r>
            <w:r>
              <w:t xml:space="preserve">business rules for your application: </w:t>
            </w:r>
          </w:p>
          <w:p w14:paraId="1780E719" w14:textId="77777777" w:rsidR="00DF0149" w:rsidRDefault="00A53AAE">
            <w:pPr>
              <w:pStyle w:val="p1"/>
            </w:pPr>
            <w:r>
              <w:rPr>
                <w:rStyle w:val="b"/>
              </w:rPr>
              <w:lastRenderedPageBreak/>
              <w:t>*YES</w:t>
            </w:r>
            <w:r>
              <w:t xml:space="preserve"> – Generate </w:t>
            </w:r>
            <w:r w:rsidR="00091B2E">
              <w:fldChar w:fldCharType="begin"/>
            </w:r>
            <w:r>
              <w:instrText xml:space="preserve"> XE "Business Rules" </w:instrText>
            </w:r>
            <w:r w:rsidR="00091B2E">
              <w:fldChar w:fldCharType="end"/>
            </w:r>
            <w:r>
              <w:t xml:space="preserve">Business Rules </w:t>
            </w:r>
            <w:r>
              <w:br/>
            </w:r>
            <w:r>
              <w:rPr>
                <w:rStyle w:val="b"/>
              </w:rPr>
              <w:t>*NO</w:t>
            </w:r>
            <w:r>
              <w:t xml:space="preserve"> – Do not generate </w:t>
            </w:r>
            <w:r w:rsidR="00091B2E">
              <w:fldChar w:fldCharType="begin"/>
            </w:r>
            <w:r>
              <w:instrText xml:space="preserve"> XE "Business Rules" </w:instrText>
            </w:r>
            <w:r w:rsidR="00091B2E">
              <w:fldChar w:fldCharType="end"/>
            </w:r>
            <w:r>
              <w:t>Business Rules</w:t>
            </w:r>
          </w:p>
          <w:p w14:paraId="472E6247" w14:textId="77777777" w:rsidR="00DF0149" w:rsidRDefault="00091B2E">
            <w:pPr>
              <w:pStyle w:val="p4"/>
            </w:pPr>
            <w:r>
              <w:fldChar w:fldCharType="begin"/>
            </w:r>
            <w:r w:rsidR="00A53AAE">
              <w:instrText xml:space="preserve"> XE "X-Rules" </w:instrText>
            </w:r>
            <w:r>
              <w:fldChar w:fldCharType="end"/>
            </w:r>
            <w:r w:rsidR="00A53AAE">
              <w:t xml:space="preserve"> You should have the X-Rules Module/Design recovery set for this to work. If choosing *YES, modeling should have been already performed or Build Data Model should be *YES. </w:t>
            </w:r>
          </w:p>
        </w:tc>
      </w:tr>
      <w:tr w:rsidR="00DF0149" w14:paraId="24C4A4F1" w14:textId="77777777">
        <w:tc>
          <w:tcPr>
            <w:tcW w:w="2235" w:type="dxa"/>
            <w:tcBorders>
              <w:bottom w:val="single" w:sz="6" w:space="0" w:color="000000"/>
            </w:tcBorders>
            <w:shd w:val="clear" w:color="auto" w:fill="DCDCDC"/>
            <w:tcMar>
              <w:top w:w="15" w:type="dxa"/>
              <w:left w:w="75" w:type="dxa"/>
              <w:bottom w:w="15" w:type="dxa"/>
              <w:right w:w="15" w:type="dxa"/>
            </w:tcMar>
          </w:tcPr>
          <w:p w14:paraId="3053A444" w14:textId="77777777" w:rsidR="00DF0149" w:rsidRDefault="00091B2E">
            <w:pPr>
              <w:pStyle w:val="tdTableStyle-Tablestyle-BodyE-Column1-Body1"/>
              <w:shd w:val="clear" w:color="auto" w:fill="DCDCDC"/>
            </w:pPr>
            <w:r>
              <w:lastRenderedPageBreak/>
              <w:fldChar w:fldCharType="begin"/>
            </w:r>
            <w:r w:rsidR="00A53AAE">
              <w:instrText xml:space="preserve"> XE "Initialize" </w:instrText>
            </w:r>
            <w:r>
              <w:fldChar w:fldCharType="end"/>
            </w:r>
            <w:r w:rsidR="00A53AAE">
              <w:rPr>
                <w:shd w:val="clear" w:color="auto" w:fill="DCDCDC"/>
              </w:rPr>
              <w:t xml:space="preserve">Initialize X-Resize </w:t>
            </w:r>
          </w:p>
        </w:tc>
        <w:tc>
          <w:tcPr>
            <w:tcW w:w="6765" w:type="dxa"/>
            <w:tcBorders>
              <w:bottom w:val="single" w:sz="6" w:space="0" w:color="000000"/>
            </w:tcBorders>
            <w:tcMar>
              <w:top w:w="15" w:type="dxa"/>
              <w:left w:w="75" w:type="dxa"/>
              <w:bottom w:w="15" w:type="dxa"/>
              <w:right w:w="15" w:type="dxa"/>
            </w:tcMar>
          </w:tcPr>
          <w:p w14:paraId="13D1842C" w14:textId="77777777" w:rsidR="00DF0149" w:rsidRDefault="00A53AAE">
            <w:pPr>
              <w:pStyle w:val="p1"/>
            </w:pPr>
            <w:r>
              <w:t xml:space="preserve">If you take the option to generate the X-Resize Project for your application, then you can view it through X-Analysis. Select one of the following: </w:t>
            </w:r>
          </w:p>
          <w:p w14:paraId="67C839B0" w14:textId="77777777" w:rsidR="00DF0149" w:rsidRDefault="00A53AAE">
            <w:pPr>
              <w:pStyle w:val="p1"/>
            </w:pPr>
            <w:r>
              <w:rPr>
                <w:rStyle w:val="b"/>
              </w:rPr>
              <w:t>*YES</w:t>
            </w:r>
            <w:r>
              <w:t xml:space="preserve"> – </w:t>
            </w:r>
            <w:r w:rsidR="00091B2E">
              <w:fldChar w:fldCharType="begin"/>
            </w:r>
            <w:r>
              <w:instrText xml:space="preserve"> XE "Initialize" </w:instrText>
            </w:r>
            <w:r w:rsidR="00091B2E">
              <w:fldChar w:fldCharType="end"/>
            </w:r>
            <w:r>
              <w:t xml:space="preserve">Initialize X-Resize Project </w:t>
            </w:r>
            <w:r>
              <w:br/>
            </w:r>
            <w:r>
              <w:rPr>
                <w:rStyle w:val="b"/>
              </w:rPr>
              <w:t>*NO</w:t>
            </w:r>
            <w:r>
              <w:t xml:space="preserve"> – Do not </w:t>
            </w:r>
            <w:r w:rsidR="00091B2E">
              <w:fldChar w:fldCharType="begin"/>
            </w:r>
            <w:r>
              <w:instrText xml:space="preserve"> XE "Initialize" </w:instrText>
            </w:r>
            <w:r w:rsidR="00091B2E">
              <w:fldChar w:fldCharType="end"/>
            </w:r>
            <w:r>
              <w:t xml:space="preserve">initialize X-Resize Project </w:t>
            </w:r>
          </w:p>
          <w:p w14:paraId="075A0D80" w14:textId="77777777" w:rsidR="00DF0149" w:rsidRDefault="00A53AAE">
            <w:pPr>
              <w:pStyle w:val="p1"/>
            </w:pPr>
            <w:r>
              <w:rPr>
                <w:b/>
                <w:bCs/>
              </w:rPr>
              <w:t xml:space="preserve">You should have the X-Resize Module for this to work. </w:t>
            </w:r>
          </w:p>
        </w:tc>
      </w:tr>
      <w:tr w:rsidR="00DF0149" w14:paraId="10DDFC2F" w14:textId="77777777">
        <w:tc>
          <w:tcPr>
            <w:tcW w:w="2235" w:type="dxa"/>
            <w:tcBorders>
              <w:bottom w:val="single" w:sz="6" w:space="0" w:color="000000"/>
            </w:tcBorders>
            <w:shd w:val="clear" w:color="auto" w:fill="DCDCDC"/>
            <w:tcMar>
              <w:top w:w="15" w:type="dxa"/>
              <w:left w:w="75" w:type="dxa"/>
              <w:bottom w:w="15" w:type="dxa"/>
              <w:right w:w="15" w:type="dxa"/>
            </w:tcMar>
          </w:tcPr>
          <w:p w14:paraId="26F8894B" w14:textId="77777777" w:rsidR="00DF0149" w:rsidRDefault="00A53AAE">
            <w:pPr>
              <w:pStyle w:val="tdTableStyle-Tablestyle-BodyE-Column1-Body1"/>
              <w:shd w:val="clear" w:color="auto" w:fill="DCDCDC"/>
            </w:pPr>
            <w:r>
              <w:rPr>
                <w:shd w:val="clear" w:color="auto" w:fill="DCDCDC"/>
              </w:rPr>
              <w:t xml:space="preserve">Include Duplicate </w:t>
            </w:r>
            <w:r w:rsidR="00091B2E">
              <w:fldChar w:fldCharType="begin"/>
            </w:r>
            <w:r>
              <w:instrText xml:space="preserve"> XE "SOURCE" </w:instrText>
            </w:r>
            <w:r w:rsidR="00091B2E">
              <w:fldChar w:fldCharType="end"/>
            </w:r>
            <w:r>
              <w:rPr>
                <w:shd w:val="clear" w:color="auto" w:fill="DCDCDC"/>
              </w:rPr>
              <w:t xml:space="preserve">Source/Object </w:t>
            </w:r>
          </w:p>
        </w:tc>
        <w:tc>
          <w:tcPr>
            <w:tcW w:w="6765" w:type="dxa"/>
            <w:tcBorders>
              <w:bottom w:val="single" w:sz="6" w:space="0" w:color="000000"/>
            </w:tcBorders>
            <w:tcMar>
              <w:top w:w="15" w:type="dxa"/>
              <w:left w:w="75" w:type="dxa"/>
              <w:bottom w:w="15" w:type="dxa"/>
              <w:right w:w="15" w:type="dxa"/>
            </w:tcMar>
          </w:tcPr>
          <w:p w14:paraId="27B7D09F" w14:textId="77777777" w:rsidR="00DF0149" w:rsidRDefault="00A53AAE">
            <w:pPr>
              <w:pStyle w:val="p1"/>
            </w:pPr>
            <w:r>
              <w:t xml:space="preserve">If the user has different (duplicate) versions of the same </w:t>
            </w:r>
            <w:r w:rsidR="00091B2E">
              <w:fldChar w:fldCharType="begin"/>
            </w:r>
            <w:r>
              <w:instrText xml:space="preserve"> XE "SOURCE" </w:instrText>
            </w:r>
            <w:r w:rsidR="00091B2E">
              <w:fldChar w:fldCharType="end"/>
            </w:r>
            <w:r>
              <w:t>source (s)/ object (s) in different libraries and all such libraries are part of the cross reference, and then the behaviour shall be as follows:</w:t>
            </w:r>
          </w:p>
          <w:p w14:paraId="51CB3D73" w14:textId="77777777" w:rsidR="00DF0149" w:rsidRDefault="00A53AAE">
            <w:pPr>
              <w:pStyle w:val="p1"/>
            </w:pPr>
            <w:r>
              <w:rPr>
                <w:rStyle w:val="b"/>
              </w:rPr>
              <w:t>*NO</w:t>
            </w:r>
            <w:r w:rsidR="00091B2E">
              <w:fldChar w:fldCharType="begin"/>
            </w:r>
            <w:r>
              <w:instrText xml:space="preserve"> XE "Library List" </w:instrText>
            </w:r>
            <w:r w:rsidR="00091B2E">
              <w:fldChar w:fldCharType="end"/>
            </w:r>
            <w:r>
              <w:t xml:space="preserve"> – The object and source from the topmost library in the library list shall only be processed and become part of the </w:t>
            </w:r>
            <w:r w:rsidR="00091B2E">
              <w:fldChar w:fldCharType="begin"/>
            </w:r>
            <w:r>
              <w:instrText xml:space="preserve"> XE "cross-reference library" </w:instrText>
            </w:r>
            <w:r w:rsidR="00091B2E">
              <w:fldChar w:fldCharType="end"/>
            </w:r>
            <w:r w:rsidR="00091B2E">
              <w:fldChar w:fldCharType="begin"/>
            </w:r>
            <w:r>
              <w:instrText xml:space="preserve"> XE "Member List" </w:instrText>
            </w:r>
            <w:r w:rsidR="00091B2E">
              <w:fldChar w:fldCharType="end"/>
            </w:r>
            <w:r>
              <w:t>cross-reference library. The duplicate object/source will neither be processed nor shown on Object/Member list.</w:t>
            </w:r>
          </w:p>
          <w:p w14:paraId="7D014EDF" w14:textId="77777777" w:rsidR="00DF0149" w:rsidRDefault="00A53AAE">
            <w:pPr>
              <w:pStyle w:val="p1"/>
            </w:pPr>
            <w:r>
              <w:rPr>
                <w:rStyle w:val="b"/>
              </w:rPr>
              <w:t>*YES</w:t>
            </w:r>
            <w:r>
              <w:t xml:space="preserve"> – The duplicate objects and members will also get processed and shown on the Object and Member list. The object reference data is extracted on the basis of library sequence in the library list.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7"/>
              <w:gridCol w:w="6045"/>
            </w:tblGrid>
            <w:tr w:rsidR="00DF0149" w14:paraId="100BC08F" w14:textId="77777777">
              <w:trPr>
                <w:tblCellSpacing w:w="0" w:type="dxa"/>
              </w:trPr>
              <w:tc>
                <w:tcPr>
                  <w:tcW w:w="855" w:type="dxa"/>
                  <w:shd w:val="clear" w:color="auto" w:fill="F0F7FB"/>
                  <w:vAlign w:val="center"/>
                </w:tcPr>
                <w:p w14:paraId="363BC902" w14:textId="77777777" w:rsidR="00DF0149" w:rsidRDefault="00121166">
                  <w:pPr>
                    <w:pStyle w:val="tdTableStyle-Note-BodyB-Column1-Body1"/>
                  </w:pPr>
                  <w:r>
                    <w:rPr>
                      <w:noProof/>
                    </w:rPr>
                    <w:drawing>
                      <wp:inline distT="0" distB="0" distL="0" distR="0" wp14:anchorId="26AC84D7" wp14:editId="43710499">
                        <wp:extent cx="461010" cy="380365"/>
                        <wp:effectExtent l="0" t="0" r="0" b="0"/>
                        <wp:docPr id="23" name="Pictur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5760" w:type="dxa"/>
                  <w:shd w:val="clear" w:color="auto" w:fill="F0F7FB"/>
                  <w:vAlign w:val="center"/>
                </w:tcPr>
                <w:p w14:paraId="2E9B1F47" w14:textId="77777777" w:rsidR="00DF0149" w:rsidRDefault="00A53AAE">
                  <w:pPr>
                    <w:pStyle w:val="p1"/>
                  </w:pPr>
                  <w:r>
                    <w:t xml:space="preserve">When </w:t>
                  </w:r>
                  <w:r>
                    <w:rPr>
                      <w:rStyle w:val="b"/>
                    </w:rPr>
                    <w:t>*YES</w:t>
                  </w:r>
                  <w:r w:rsidR="00091B2E">
                    <w:fldChar w:fldCharType="begin"/>
                  </w:r>
                  <w:r>
                    <w:instrText xml:space="preserve"> XE "Structure Chart Diagram" </w:instrText>
                  </w:r>
                  <w:r w:rsidR="00091B2E">
                    <w:fldChar w:fldCharType="end"/>
                  </w:r>
                  <w:r w:rsidR="00091B2E">
                    <w:fldChar w:fldCharType="begin"/>
                  </w:r>
                  <w:r>
                    <w:instrText xml:space="preserve"> XE "Data Flow Diagram" </w:instrText>
                  </w:r>
                  <w:r w:rsidR="00091B2E">
                    <w:fldChar w:fldCharType="end"/>
                  </w:r>
                  <w:r w:rsidR="00091B2E">
                    <w:fldChar w:fldCharType="begin"/>
                  </w:r>
                  <w:r>
                    <w:instrText xml:space="preserve"> XE "Diagrams" </w:instrText>
                  </w:r>
                  <w:r w:rsidR="00091B2E">
                    <w:fldChar w:fldCharType="end"/>
                  </w:r>
                  <w:r>
                    <w:t xml:space="preserve"> is selected, the object references shown in the diagrams like Structure Chart Diagram and Data Flow Diagram may show incorrect reference to the duplicate objects. This is a known limitation.</w:t>
                  </w:r>
                </w:p>
              </w:tc>
            </w:tr>
          </w:tbl>
          <w:p w14:paraId="2DE6F8A7" w14:textId="77777777" w:rsidR="00DF0149" w:rsidRDefault="00DF0149"/>
        </w:tc>
      </w:tr>
      <w:tr w:rsidR="00DF0149" w14:paraId="6B4C8379" w14:textId="77777777">
        <w:tc>
          <w:tcPr>
            <w:tcW w:w="2235" w:type="dxa"/>
            <w:shd w:val="clear" w:color="auto" w:fill="DCDCDC"/>
            <w:tcMar>
              <w:top w:w="15" w:type="dxa"/>
              <w:left w:w="75" w:type="dxa"/>
              <w:bottom w:w="15" w:type="dxa"/>
              <w:right w:w="15" w:type="dxa"/>
            </w:tcMar>
          </w:tcPr>
          <w:p w14:paraId="2F203E90" w14:textId="77777777" w:rsidR="00DF0149" w:rsidRDefault="00A53AAE">
            <w:pPr>
              <w:pStyle w:val="tdTableStyle-Tablestyle-BodyB-Column1-Body1"/>
              <w:shd w:val="clear" w:color="auto" w:fill="DCDCDC"/>
            </w:pPr>
            <w:r>
              <w:rPr>
                <w:shd w:val="clear" w:color="auto" w:fill="DCDCDC"/>
              </w:rPr>
              <w:t xml:space="preserve">Import </w:t>
            </w:r>
            <w:r w:rsidR="00091B2E">
              <w:fldChar w:fldCharType="begin"/>
            </w:r>
            <w:r>
              <w:instrText xml:space="preserve"> XE "2E" </w:instrText>
            </w:r>
            <w:r w:rsidR="00091B2E">
              <w:fldChar w:fldCharType="end"/>
            </w:r>
            <w:r>
              <w:rPr>
                <w:shd w:val="clear" w:color="auto" w:fill="DCDCDC"/>
              </w:rPr>
              <w:t>2E Model</w:t>
            </w:r>
          </w:p>
        </w:tc>
        <w:tc>
          <w:tcPr>
            <w:tcW w:w="6765" w:type="dxa"/>
            <w:tcMar>
              <w:top w:w="15" w:type="dxa"/>
              <w:left w:w="75" w:type="dxa"/>
              <w:bottom w:w="15" w:type="dxa"/>
              <w:right w:w="15" w:type="dxa"/>
            </w:tcMar>
          </w:tcPr>
          <w:p w14:paraId="030CE997" w14:textId="77777777" w:rsidR="00DF0149" w:rsidRDefault="00A53AAE">
            <w:pPr>
              <w:pStyle w:val="p1"/>
            </w:pPr>
            <w:r>
              <w:rPr>
                <w:rStyle w:val="b"/>
              </w:rPr>
              <w:t>*CODE</w:t>
            </w:r>
            <w:r>
              <w:t xml:space="preserve"> – For non </w:t>
            </w:r>
            <w:r w:rsidR="00091B2E">
              <w:fldChar w:fldCharType="begin"/>
            </w:r>
            <w:r>
              <w:instrText xml:space="preserve"> XE "Synon" </w:instrText>
            </w:r>
            <w:r w:rsidR="00091B2E">
              <w:fldChar w:fldCharType="end"/>
            </w:r>
            <w:r>
              <w:t xml:space="preserve">Synon 2E Model library, the initialization process picks the default value *CODE. </w:t>
            </w:r>
            <w:r>
              <w:br/>
            </w:r>
            <w:r>
              <w:rPr>
                <w:rStyle w:val="b"/>
              </w:rPr>
              <w:t>*MODEL</w:t>
            </w:r>
            <w:r>
              <w:t xml:space="preserve"> – In case of </w:t>
            </w:r>
            <w:r w:rsidR="00091B2E">
              <w:fldChar w:fldCharType="begin"/>
            </w:r>
            <w:r>
              <w:instrText xml:space="preserve"> XE "Synon" </w:instrText>
            </w:r>
            <w:r w:rsidR="00091B2E">
              <w:fldChar w:fldCharType="end"/>
            </w:r>
            <w:r>
              <w:t xml:space="preserve">Synon model library / libraries while building the cross-reference </w:t>
            </w:r>
            <w:r w:rsidR="00091B2E">
              <w:fldChar w:fldCharType="begin"/>
            </w:r>
            <w:r>
              <w:instrText xml:space="preserve"> XE "repository" </w:instrText>
            </w:r>
            <w:r w:rsidR="00091B2E">
              <w:fldChar w:fldCharType="end"/>
            </w:r>
            <w:r>
              <w:t xml:space="preserve">repository the initialization process picks the </w:t>
            </w:r>
            <w:r w:rsidR="00091B2E">
              <w:fldChar w:fldCharType="begin"/>
            </w:r>
            <w:r>
              <w:instrText xml:space="preserve"> XE "data model" </w:instrText>
            </w:r>
            <w:r w:rsidR="00091B2E">
              <w:fldChar w:fldCharType="end"/>
            </w:r>
            <w:r>
              <w:t>data model information and displays the value *MODEL.</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7"/>
              <w:gridCol w:w="6045"/>
            </w:tblGrid>
            <w:tr w:rsidR="00DF0149" w14:paraId="434962C6" w14:textId="77777777">
              <w:trPr>
                <w:tblCellSpacing w:w="0" w:type="dxa"/>
              </w:trPr>
              <w:tc>
                <w:tcPr>
                  <w:tcW w:w="855" w:type="dxa"/>
                  <w:shd w:val="clear" w:color="auto" w:fill="F0F7FB"/>
                  <w:vAlign w:val="center"/>
                </w:tcPr>
                <w:p w14:paraId="216A0014" w14:textId="77777777" w:rsidR="00DF0149" w:rsidRDefault="00121166">
                  <w:pPr>
                    <w:pStyle w:val="tdTableStyle-Note-BodyB-Column1-Body1"/>
                  </w:pPr>
                  <w:r>
                    <w:rPr>
                      <w:noProof/>
                    </w:rPr>
                    <w:drawing>
                      <wp:inline distT="0" distB="0" distL="0" distR="0" wp14:anchorId="61CA28E9" wp14:editId="23906FDA">
                        <wp:extent cx="461010" cy="380365"/>
                        <wp:effectExtent l="0" t="0" r="0" b="0"/>
                        <wp:docPr id="24" name="Pictur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5760" w:type="dxa"/>
                  <w:shd w:val="clear" w:color="auto" w:fill="F0F7FB"/>
                  <w:vAlign w:val="center"/>
                </w:tcPr>
                <w:p w14:paraId="7A91B7E9" w14:textId="77777777" w:rsidR="00DF0149" w:rsidRDefault="00091B2E">
                  <w:pPr>
                    <w:pStyle w:val="tdTableStyle-Note-BodyA-Column1-Body1"/>
                  </w:pPr>
                  <w:r>
                    <w:fldChar w:fldCharType="begin"/>
                  </w:r>
                  <w:r w:rsidR="00A53AAE">
                    <w:instrText xml:space="preserve"> XE "Action Diagram" </w:instrText>
                  </w:r>
                  <w:r>
                    <w:fldChar w:fldCharType="end"/>
                  </w:r>
                  <w:r w:rsidR="00A53AAE">
                    <w:t xml:space="preserve">When the user selects a Model library while initializing a X-Analysis cross-reference in that case the default gets selected is *MODEL. X-Analysis still provides flexibility to change the </w:t>
                  </w:r>
                  <w:r w:rsidR="00A53AAE">
                    <w:lastRenderedPageBreak/>
                    <w:t>default to *CODE with an exception wherein Action Diagram will not be generated.</w:t>
                  </w:r>
                </w:p>
              </w:tc>
            </w:tr>
          </w:tbl>
          <w:p w14:paraId="715F2CF4" w14:textId="77777777" w:rsidR="00DF0149" w:rsidRDefault="00DF0149"/>
        </w:tc>
      </w:tr>
    </w:tbl>
    <w:p w14:paraId="715CBC74" w14:textId="77777777" w:rsidR="00DF0149" w:rsidRDefault="00DF0149">
      <w:pPr>
        <w:spacing w:after="20"/>
      </w:pP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DF0149" w14:paraId="225EB680" w14:textId="77777777">
        <w:trPr>
          <w:tblCellSpacing w:w="0" w:type="dxa"/>
        </w:trPr>
        <w:tc>
          <w:tcPr>
            <w:tcW w:w="855" w:type="dxa"/>
            <w:shd w:val="clear" w:color="auto" w:fill="F0F7FB"/>
            <w:vAlign w:val="center"/>
          </w:tcPr>
          <w:p w14:paraId="0DB6A5F4" w14:textId="77777777" w:rsidR="00DF0149" w:rsidRDefault="00121166">
            <w:pPr>
              <w:pStyle w:val="tdTableStyle-Note-BodyB-Column1-Body1"/>
            </w:pPr>
            <w:r>
              <w:rPr>
                <w:noProof/>
              </w:rPr>
              <w:drawing>
                <wp:inline distT="0" distB="0" distL="0" distR="0" wp14:anchorId="771FC5AD" wp14:editId="18EF62A1">
                  <wp:extent cx="461010" cy="380365"/>
                  <wp:effectExtent l="0" t="0" r="0" b="0"/>
                  <wp:docPr id="25" name="Pictur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33094633" w14:textId="77777777" w:rsidR="00DF0149" w:rsidRDefault="00A53AAE">
            <w:pPr>
              <w:pStyle w:val="p1"/>
            </w:pPr>
            <w:r>
              <w:t xml:space="preserve">From 13.0 onwards, *CHG and *NO options of ‘Index </w:t>
            </w:r>
            <w:r w:rsidR="00091B2E">
              <w:fldChar w:fldCharType="begin"/>
            </w:r>
            <w:r>
              <w:instrText xml:space="preserve"> XE "SOURCE" </w:instrText>
            </w:r>
            <w:r w:rsidR="00091B2E">
              <w:fldChar w:fldCharType="end"/>
            </w:r>
            <w:r>
              <w:t>Source Files’ parameter has been removed from XAXREF command screen.</w:t>
            </w:r>
          </w:p>
          <w:p w14:paraId="05D6F416" w14:textId="77777777" w:rsidR="00DF0149" w:rsidRDefault="00A53AAE">
            <w:pPr>
              <w:pStyle w:val="p1"/>
            </w:pPr>
            <w:r>
              <w:t>From 13.2.10 onwards, it is not required for the user to provide a setting regarding the ‘Index Source Files’ parameter as the appropriate decision will be automatically takes placed based on the destination version and the option index source files will not be displayed on the screen.</w:t>
            </w:r>
          </w:p>
        </w:tc>
      </w:tr>
    </w:tbl>
    <w:p w14:paraId="268C236B" w14:textId="77777777" w:rsidR="00DF0149" w:rsidRDefault="00DF0149"/>
    <w:tbl>
      <w:tblPr>
        <w:tblW w:w="5000" w:type="pct"/>
        <w:tblCellSpacing w:w="0" w:type="dxa"/>
        <w:tblBorders>
          <w:top w:val="single" w:sz="6" w:space="0" w:color="FF4500"/>
          <w:left w:val="single" w:sz="6" w:space="0" w:color="FF4500"/>
          <w:bottom w:val="single" w:sz="6" w:space="0" w:color="FF4500"/>
          <w:right w:val="single" w:sz="6" w:space="0" w:color="FF4500"/>
        </w:tblBorders>
        <w:shd w:val="clear" w:color="auto" w:fill="FFE4E1"/>
        <w:tblLayout w:type="fixed"/>
        <w:tblCellMar>
          <w:left w:w="10" w:type="dxa"/>
          <w:right w:w="10" w:type="dxa"/>
        </w:tblCellMar>
        <w:tblLook w:val="04A0" w:firstRow="1" w:lastRow="0" w:firstColumn="1" w:lastColumn="0" w:noHBand="0" w:noVBand="1"/>
      </w:tblPr>
      <w:tblGrid>
        <w:gridCol w:w="892"/>
        <w:gridCol w:w="8469"/>
      </w:tblGrid>
      <w:tr w:rsidR="00DF0149" w14:paraId="41F2BB64" w14:textId="77777777">
        <w:trPr>
          <w:tblCellSpacing w:w="0" w:type="dxa"/>
        </w:trPr>
        <w:tc>
          <w:tcPr>
            <w:tcW w:w="855" w:type="dxa"/>
            <w:shd w:val="clear" w:color="auto" w:fill="FFE4E1"/>
            <w:vAlign w:val="center"/>
          </w:tcPr>
          <w:p w14:paraId="69378E52" w14:textId="77777777" w:rsidR="00DF0149" w:rsidRDefault="00121166">
            <w:pPr>
              <w:pStyle w:val="tdTableStyle-Warning-BodyB-Column1-Body1"/>
            </w:pPr>
            <w:r>
              <w:rPr>
                <w:noProof/>
              </w:rPr>
              <w:drawing>
                <wp:inline distT="0" distB="0" distL="0" distR="0" wp14:anchorId="32A779CE" wp14:editId="5DF899F8">
                  <wp:extent cx="358140" cy="343535"/>
                  <wp:effectExtent l="0" t="0" r="0" b="0"/>
                  <wp:docPr id="26" name="Picture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6"/>
                          <pic:cNvPicPr preferRelativeResize="0">
                            <a:picLocks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58140" cy="343535"/>
                          </a:xfrm>
                          <a:prstGeom prst="rect">
                            <a:avLst/>
                          </a:prstGeom>
                          <a:noFill/>
                          <a:ln>
                            <a:noFill/>
                          </a:ln>
                        </pic:spPr>
                      </pic:pic>
                    </a:graphicData>
                  </a:graphic>
                </wp:inline>
              </w:drawing>
            </w:r>
          </w:p>
        </w:tc>
        <w:tc>
          <w:tcPr>
            <w:tcW w:w="8115" w:type="dxa"/>
            <w:shd w:val="clear" w:color="auto" w:fill="FFE4E1"/>
            <w:vAlign w:val="center"/>
          </w:tcPr>
          <w:p w14:paraId="135BC073" w14:textId="77777777" w:rsidR="00DF0149" w:rsidRDefault="00A53AAE">
            <w:pPr>
              <w:pStyle w:val="p1"/>
            </w:pPr>
            <w:r>
              <w:t>From 13.3.00 onwards, two new options "</w:t>
            </w:r>
            <w:r w:rsidR="00091B2E">
              <w:fldChar w:fldCharType="begin"/>
            </w:r>
            <w:r>
              <w:instrText xml:space="preserve"> XE "API" </w:instrText>
            </w:r>
            <w:r w:rsidR="00091B2E">
              <w:fldChar w:fldCharType="end"/>
            </w:r>
            <w:r>
              <w:rPr>
                <w:rStyle w:val="b"/>
              </w:rPr>
              <w:t>Use Data Collection API</w:t>
            </w:r>
            <w:r>
              <w:t>" and "</w:t>
            </w:r>
            <w:r w:rsidR="00091B2E">
              <w:fldChar w:fldCharType="begin"/>
            </w:r>
            <w:r>
              <w:instrText xml:space="preserve"> XE "Server" </w:instrText>
            </w:r>
            <w:r w:rsidR="00091B2E">
              <w:fldChar w:fldCharType="end"/>
            </w:r>
            <w:r>
              <w:rPr>
                <w:rStyle w:val="b"/>
              </w:rPr>
              <w:t>API Server Port</w:t>
            </w:r>
            <w:r>
              <w:t xml:space="preserve">" are added to the XAXREF command screen. Currently, these two new options are not ready for consumption. </w:t>
            </w:r>
          </w:p>
        </w:tc>
      </w:tr>
    </w:tbl>
    <w:p w14:paraId="180BCD56" w14:textId="77777777" w:rsidR="00DF0149" w:rsidRDefault="00A53AAE">
      <w:pPr>
        <w:pStyle w:val="p1"/>
      </w:pPr>
      <w:r>
        <w:t xml:space="preserve">Press </w:t>
      </w:r>
      <w:r>
        <w:rPr>
          <w:rStyle w:val="b"/>
        </w:rPr>
        <w:t>ENTER</w:t>
      </w:r>
      <w:r>
        <w:t xml:space="preserve"> to submit a batch job to start the initialization process.</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DF0149" w14:paraId="6E60D38A" w14:textId="77777777">
        <w:tc>
          <w:tcPr>
            <w:tcW w:w="0" w:type="auto"/>
            <w:tcBorders>
              <w:left w:val="single" w:sz="12" w:space="7" w:color="000000"/>
            </w:tcBorders>
            <w:tcMar>
              <w:left w:w="150" w:type="dxa"/>
            </w:tcMar>
          </w:tcPr>
          <w:p w14:paraId="17D12633" w14:textId="77777777" w:rsidR="00DF0149" w:rsidRDefault="00091B2E">
            <w:pPr>
              <w:pStyle w:val="p1"/>
            </w:pPr>
            <w:r>
              <w:fldChar w:fldCharType="begin"/>
            </w:r>
            <w:r w:rsidR="00A53AAE">
              <w:instrText xml:space="preserve"> XE "X-Analysis Client" </w:instrText>
            </w:r>
            <w:r>
              <w:fldChar w:fldCharType="end"/>
            </w:r>
            <w:r>
              <w:fldChar w:fldCharType="begin"/>
            </w:r>
            <w:r w:rsidR="00A53AAE">
              <w:instrText xml:space="preserve"> XE "Client" </w:instrText>
            </w:r>
            <w:r>
              <w:fldChar w:fldCharType="end"/>
            </w:r>
            <w:r w:rsidR="00A53AAE">
              <w:t>X-Analysis Initialization requires exclusive access to the cross-reference library. So, trying to access it while initialization is being performed will generate the following error from the X-Analysis client. Refer to the screen below.</w:t>
            </w:r>
          </w:p>
          <w:p w14:paraId="4DB330B8" w14:textId="77777777" w:rsidR="00DF0149" w:rsidRDefault="00121166">
            <w:pPr>
              <w:pStyle w:val="figcaption"/>
              <w:spacing w:before="240" w:after="240"/>
              <w:ind w:right="600"/>
            </w:pPr>
            <w:r>
              <w:rPr>
                <w:noProof/>
              </w:rPr>
              <w:drawing>
                <wp:inline distT="0" distB="0" distL="0" distR="0" wp14:anchorId="25379989" wp14:editId="6109D976">
                  <wp:extent cx="4857115" cy="1265555"/>
                  <wp:effectExtent l="38100" t="38100" r="19685" b="10795"/>
                  <wp:docPr id="27" name="Pictur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pic:cNvPicPr preferRelativeResize="0">
                            <a:picLocks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857115" cy="1265555"/>
                          </a:xfrm>
                          <a:prstGeom prst="rect">
                            <a:avLst/>
                          </a:prstGeom>
                          <a:noFill/>
                          <a:ln w="23495" cmpd="sng">
                            <a:solidFill>
                              <a:srgbClr val="808080"/>
                            </a:solidFill>
                            <a:miter lim="800000"/>
                            <a:headEnd/>
                            <a:tailEnd/>
                          </a:ln>
                          <a:effectLst/>
                        </pic:spPr>
                      </pic:pic>
                    </a:graphicData>
                  </a:graphic>
                </wp:inline>
              </w:drawing>
            </w:r>
            <w:r w:rsidR="00A53AAE">
              <w:t>Fig. 2.1.3 Cross-Reference library locked by another job</w:t>
            </w:r>
          </w:p>
        </w:tc>
      </w:tr>
    </w:tbl>
    <w:p w14:paraId="13A04707" w14:textId="77777777" w:rsidR="00DF0149" w:rsidRDefault="00A53AAE">
      <w:pPr>
        <w:pStyle w:val="h1"/>
      </w:pPr>
      <w:bookmarkStart w:id="30" w:name="_Toc131522083"/>
      <w:r>
        <w:lastRenderedPageBreak/>
        <w:t>Generating the Data Model</w:t>
      </w:r>
      <w:bookmarkEnd w:id="30"/>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DF0149" w14:paraId="62EC3F8D" w14:textId="77777777">
        <w:trPr>
          <w:tblCellSpacing w:w="0" w:type="dxa"/>
        </w:trPr>
        <w:tc>
          <w:tcPr>
            <w:tcW w:w="855" w:type="dxa"/>
            <w:shd w:val="clear" w:color="auto" w:fill="F0F7FB"/>
            <w:vAlign w:val="center"/>
          </w:tcPr>
          <w:p w14:paraId="06D18E9E" w14:textId="77777777" w:rsidR="00DF0149" w:rsidRDefault="00121166">
            <w:pPr>
              <w:pStyle w:val="tdTableStyle-Note-BodyB-Column1-Body1"/>
            </w:pPr>
            <w:r>
              <w:rPr>
                <w:noProof/>
              </w:rPr>
              <w:drawing>
                <wp:inline distT="0" distB="0" distL="0" distR="0" wp14:anchorId="51E862A7" wp14:editId="5B1D71E4">
                  <wp:extent cx="461010" cy="380365"/>
                  <wp:effectExtent l="0" t="0" r="0" b="0"/>
                  <wp:docPr id="28" name="Pictur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30590A48" w14:textId="77777777" w:rsidR="00DF0149" w:rsidRDefault="00091B2E">
            <w:pPr>
              <w:pStyle w:val="p1"/>
            </w:pPr>
            <w:r>
              <w:fldChar w:fldCharType="begin"/>
            </w:r>
            <w:r w:rsidR="00A53AAE">
              <w:instrText xml:space="preserve"> XE "X-Analysis" </w:instrText>
            </w:r>
            <w:r>
              <w:fldChar w:fldCharType="end"/>
            </w:r>
            <w:r w:rsidR="00A53AAE">
              <w:t>The user should only attempt to build the data model, if the user purchased the X-Analysis Professional Module/Modeling Set.</w:t>
            </w:r>
          </w:p>
        </w:tc>
      </w:tr>
    </w:tbl>
    <w:p w14:paraId="1C4EE46F" w14:textId="77777777" w:rsidR="00DF0149" w:rsidRDefault="00091B2E">
      <w:pPr>
        <w:pStyle w:val="p1"/>
      </w:pPr>
      <w:r>
        <w:fldChar w:fldCharType="begin"/>
      </w:r>
      <w:r w:rsidR="00A53AAE">
        <w:instrText xml:space="preserve"> XE "IBM i" </w:instrText>
      </w:r>
      <w:r>
        <w:fldChar w:fldCharType="end"/>
      </w:r>
      <w:r>
        <w:fldChar w:fldCharType="begin"/>
      </w:r>
      <w:r w:rsidR="00A53AAE">
        <w:instrText xml:space="preserve"> XE "IBM" </w:instrText>
      </w:r>
      <w:r>
        <w:fldChar w:fldCharType="end"/>
      </w:r>
      <w:r w:rsidR="00A53AAE">
        <w:t xml:space="preserve">X-Analysis provides a data-modeling environment on the IBM i. Its re-engineers a current application and then automatically generates the data model and the process model. The (logical) </w:t>
      </w:r>
      <w:r>
        <w:fldChar w:fldCharType="begin"/>
      </w:r>
      <w:r w:rsidR="00A53AAE">
        <w:instrText xml:space="preserve"> XE "data model" </w:instrText>
      </w:r>
      <w:r>
        <w:fldChar w:fldCharType="end"/>
      </w:r>
      <w:r>
        <w:fldChar w:fldCharType="begin"/>
      </w:r>
      <w:r w:rsidR="00A53AAE">
        <w:instrText xml:space="preserve"> XE "entity relationship diagram" </w:instrText>
      </w:r>
      <w:r>
        <w:fldChar w:fldCharType="end"/>
      </w:r>
      <w:r w:rsidR="00A53AAE">
        <w:t>data model or entity relationship diagram is derived from the physical data model implicit in the application.</w:t>
      </w:r>
    </w:p>
    <w:p w14:paraId="199E327F" w14:textId="77777777" w:rsidR="00DF0149" w:rsidRDefault="00A53AAE">
      <w:pPr>
        <w:pStyle w:val="p1"/>
      </w:pPr>
      <w:r>
        <w:t xml:space="preserve">The Data Model is an essential part of the initialization process. If the Data Model is not generated, then select </w:t>
      </w:r>
      <w:r>
        <w:rPr>
          <w:rStyle w:val="b"/>
        </w:rPr>
        <w:t>Option 13</w:t>
      </w:r>
      <w:r>
        <w:t xml:space="preserve"> on the </w:t>
      </w:r>
      <w:r>
        <w:rPr>
          <w:rStyle w:val="b"/>
        </w:rPr>
        <w:t>Work with X-Analysis Applications</w:t>
      </w:r>
      <w:r>
        <w:t xml:space="preserve"> menu to generate it.</w:t>
      </w:r>
    </w:p>
    <w:p w14:paraId="6503E024" w14:textId="77777777" w:rsidR="00DF0149" w:rsidRDefault="00121166">
      <w:pPr>
        <w:pStyle w:val="figure"/>
      </w:pPr>
      <w:r>
        <w:rPr>
          <w:noProof/>
        </w:rPr>
        <w:drawing>
          <wp:inline distT="0" distB="0" distL="0" distR="0" wp14:anchorId="13A70DC6" wp14:editId="0AC82585">
            <wp:extent cx="5434965" cy="3131185"/>
            <wp:effectExtent l="38100" t="38100" r="13335" b="12065"/>
            <wp:docPr id="29" name="Pictur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pic:cNvPicPr preferRelativeResize="0">
                      <a:picLocks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34965" cy="3131185"/>
                    </a:xfrm>
                    <a:prstGeom prst="rect">
                      <a:avLst/>
                    </a:prstGeom>
                    <a:noFill/>
                    <a:ln w="23495" cmpd="sng">
                      <a:solidFill>
                        <a:srgbClr val="808080"/>
                      </a:solidFill>
                      <a:miter lim="800000"/>
                      <a:headEnd/>
                      <a:tailEnd/>
                    </a:ln>
                    <a:effectLst/>
                  </pic:spPr>
                </pic:pic>
              </a:graphicData>
            </a:graphic>
          </wp:inline>
        </w:drawing>
      </w:r>
    </w:p>
    <w:p w14:paraId="60BAB325" w14:textId="77777777" w:rsidR="00DF0149" w:rsidRDefault="00A53AAE">
      <w:pPr>
        <w:pStyle w:val="figcaption"/>
      </w:pPr>
      <w:r>
        <w:t xml:space="preserve"> Fig. 3.1.1 – Work with X-Analysis/4 Applications</w:t>
      </w:r>
    </w:p>
    <w:p w14:paraId="75778C1F" w14:textId="77777777" w:rsidR="00DF0149" w:rsidRDefault="00A53AAE">
      <w:pPr>
        <w:pStyle w:val="p1"/>
      </w:pPr>
      <w:r>
        <w:t xml:space="preserve">Press </w:t>
      </w:r>
      <w:r>
        <w:rPr>
          <w:rStyle w:val="b"/>
        </w:rPr>
        <w:t>ENTER</w:t>
      </w:r>
      <w:r>
        <w:t>.</w:t>
      </w:r>
    </w:p>
    <w:p w14:paraId="064780DE" w14:textId="77777777" w:rsidR="00DF0149" w:rsidRDefault="00121166">
      <w:pPr>
        <w:pStyle w:val="figure"/>
      </w:pPr>
      <w:r>
        <w:rPr>
          <w:noProof/>
        </w:rPr>
        <w:lastRenderedPageBreak/>
        <w:drawing>
          <wp:inline distT="0" distB="0" distL="0" distR="0" wp14:anchorId="3B5428D2" wp14:editId="26AEE166">
            <wp:extent cx="5449570" cy="3131185"/>
            <wp:effectExtent l="38100" t="38100" r="17780" b="12065"/>
            <wp:docPr id="30" name="Pictur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pic:cNvPicPr preferRelativeResize="0">
                      <a:picLocks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49570" cy="3131185"/>
                    </a:xfrm>
                    <a:prstGeom prst="rect">
                      <a:avLst/>
                    </a:prstGeom>
                    <a:noFill/>
                    <a:ln w="23495" cmpd="sng">
                      <a:solidFill>
                        <a:srgbClr val="808080"/>
                      </a:solidFill>
                      <a:miter lim="800000"/>
                      <a:headEnd/>
                      <a:tailEnd/>
                    </a:ln>
                    <a:effectLst/>
                  </pic:spPr>
                </pic:pic>
              </a:graphicData>
            </a:graphic>
          </wp:inline>
        </w:drawing>
      </w:r>
    </w:p>
    <w:p w14:paraId="00278504" w14:textId="77777777" w:rsidR="00DF0149" w:rsidRDefault="00A53AAE">
      <w:pPr>
        <w:pStyle w:val="figcaption"/>
      </w:pPr>
      <w:r>
        <w:t xml:space="preserve"> Fig. 3.1.2 – Generate Data Model (XA4MODEL)</w:t>
      </w:r>
    </w:p>
    <w:p w14:paraId="07269F0E" w14:textId="77777777" w:rsidR="00DF0149" w:rsidRDefault="00A53AAE">
      <w:pPr>
        <w:pStyle w:val="p1"/>
      </w:pPr>
      <w:r>
        <w:t xml:space="preserve">Press </w:t>
      </w:r>
      <w:r>
        <w:rPr>
          <w:rStyle w:val="b"/>
        </w:rPr>
        <w:t>ENTER</w:t>
      </w:r>
      <w:r>
        <w:t xml:space="preserve"> to run the modeling command executed in batch mode. This completes the modeling process.</w:t>
      </w:r>
    </w:p>
    <w:p w14:paraId="6FB0A331" w14:textId="77777777" w:rsidR="00DF0149" w:rsidRDefault="00DF0149">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4A0" w:firstRow="1" w:lastRow="0" w:firstColumn="1" w:lastColumn="0" w:noHBand="0" w:noVBand="1"/>
      </w:tblPr>
      <w:tblGrid>
        <w:gridCol w:w="2579"/>
        <w:gridCol w:w="6798"/>
      </w:tblGrid>
      <w:tr w:rsidR="00DF0149" w14:paraId="0F9DE81A" w14:textId="77777777">
        <w:tc>
          <w:tcPr>
            <w:tcW w:w="2475" w:type="dxa"/>
            <w:tcBorders>
              <w:bottom w:val="single" w:sz="6" w:space="0" w:color="000000"/>
            </w:tcBorders>
            <w:shd w:val="clear" w:color="auto" w:fill="40E0D0"/>
            <w:tcMar>
              <w:top w:w="15" w:type="dxa"/>
              <w:left w:w="75" w:type="dxa"/>
              <w:bottom w:w="15" w:type="dxa"/>
              <w:right w:w="15" w:type="dxa"/>
            </w:tcMar>
          </w:tcPr>
          <w:p w14:paraId="6671857A" w14:textId="77777777" w:rsidR="00DF0149" w:rsidRDefault="00A53AAE">
            <w:pPr>
              <w:pStyle w:val="tdTableStyle-Tablestyle-BodyE-Column1-Body1"/>
              <w:shd w:val="clear" w:color="auto" w:fill="40E0D0"/>
            </w:pPr>
            <w:r>
              <w:rPr>
                <w:b/>
                <w:bCs/>
                <w:color w:val="FFFFFF"/>
                <w:shd w:val="clear" w:color="auto" w:fill="40E0D0"/>
              </w:rPr>
              <w:t>Data Modeling criteria</w:t>
            </w:r>
          </w:p>
        </w:tc>
        <w:tc>
          <w:tcPr>
            <w:tcW w:w="6525" w:type="dxa"/>
            <w:tcBorders>
              <w:bottom w:val="single" w:sz="6" w:space="0" w:color="000000"/>
            </w:tcBorders>
            <w:shd w:val="clear" w:color="auto" w:fill="40E0D0"/>
            <w:tcMar>
              <w:top w:w="15" w:type="dxa"/>
              <w:left w:w="75" w:type="dxa"/>
              <w:bottom w:w="15" w:type="dxa"/>
              <w:right w:w="15" w:type="dxa"/>
            </w:tcMar>
          </w:tcPr>
          <w:p w14:paraId="2C1A7F99" w14:textId="77777777" w:rsidR="00DF0149" w:rsidRDefault="00A53AAE">
            <w:pPr>
              <w:pStyle w:val="tdTableStyle-Tablestyle-BodyD-Column1-Body1"/>
              <w:shd w:val="clear" w:color="auto" w:fill="40E0D0"/>
            </w:pPr>
            <w:r>
              <w:rPr>
                <w:b/>
                <w:bCs/>
                <w:color w:val="FFFFFF"/>
                <w:shd w:val="clear" w:color="auto" w:fill="40E0D0"/>
              </w:rPr>
              <w:t>Brief Description</w:t>
            </w:r>
          </w:p>
        </w:tc>
      </w:tr>
      <w:tr w:rsidR="00DF0149" w14:paraId="642D796C" w14:textId="77777777">
        <w:tc>
          <w:tcPr>
            <w:tcW w:w="2475" w:type="dxa"/>
            <w:tcBorders>
              <w:bottom w:val="single" w:sz="6" w:space="0" w:color="000000"/>
            </w:tcBorders>
            <w:shd w:val="clear" w:color="auto" w:fill="DCDCDC"/>
            <w:tcMar>
              <w:top w:w="15" w:type="dxa"/>
              <w:left w:w="75" w:type="dxa"/>
              <w:bottom w:w="15" w:type="dxa"/>
              <w:right w:w="15" w:type="dxa"/>
            </w:tcMar>
          </w:tcPr>
          <w:p w14:paraId="37DDE6EB" w14:textId="77777777" w:rsidR="00DF0149" w:rsidRDefault="00A53AAE">
            <w:pPr>
              <w:pStyle w:val="tdTableStyle-Tablestyle-BodyE-Column1-Body1"/>
              <w:shd w:val="clear" w:color="auto" w:fill="DCDCDC"/>
            </w:pPr>
            <w:r>
              <w:rPr>
                <w:shd w:val="clear" w:color="auto" w:fill="DCDCDC"/>
              </w:rPr>
              <w:t xml:space="preserve">X-Analysis Library  </w:t>
            </w:r>
          </w:p>
        </w:tc>
        <w:tc>
          <w:tcPr>
            <w:tcW w:w="6525" w:type="dxa"/>
            <w:tcBorders>
              <w:bottom w:val="single" w:sz="6" w:space="0" w:color="000000"/>
            </w:tcBorders>
            <w:tcMar>
              <w:top w:w="15" w:type="dxa"/>
              <w:left w:w="75" w:type="dxa"/>
              <w:bottom w:w="15" w:type="dxa"/>
              <w:right w:w="15" w:type="dxa"/>
            </w:tcMar>
          </w:tcPr>
          <w:p w14:paraId="56F0850F" w14:textId="77777777" w:rsidR="00DF0149" w:rsidRDefault="00091B2E">
            <w:pPr>
              <w:pStyle w:val="tdTableStyle-Tablestyle-BodyD-Column1-Body1"/>
            </w:pPr>
            <w:r>
              <w:fldChar w:fldCharType="begin"/>
            </w:r>
            <w:r w:rsidR="00A53AAE">
              <w:instrText xml:space="preserve"> XE "cross-reference library" </w:instrText>
            </w:r>
            <w:r>
              <w:fldChar w:fldCharType="end"/>
            </w:r>
            <w:r w:rsidR="00A53AAE">
              <w:t>The X-Analysis cross-reference library name.</w:t>
            </w:r>
          </w:p>
        </w:tc>
      </w:tr>
      <w:tr w:rsidR="00DF0149" w14:paraId="734F6800" w14:textId="77777777">
        <w:tc>
          <w:tcPr>
            <w:tcW w:w="2475" w:type="dxa"/>
            <w:tcBorders>
              <w:bottom w:val="single" w:sz="6" w:space="0" w:color="000000"/>
            </w:tcBorders>
            <w:shd w:val="clear" w:color="auto" w:fill="DCDCDC"/>
            <w:tcMar>
              <w:top w:w="15" w:type="dxa"/>
              <w:left w:w="75" w:type="dxa"/>
              <w:bottom w:w="15" w:type="dxa"/>
              <w:right w:w="15" w:type="dxa"/>
            </w:tcMar>
          </w:tcPr>
          <w:p w14:paraId="3F98106E" w14:textId="77777777" w:rsidR="00DF0149" w:rsidRDefault="00091B2E">
            <w:pPr>
              <w:pStyle w:val="tdTableStyle-Tablestyle-BodyE-Column1-Body1"/>
              <w:shd w:val="clear" w:color="auto" w:fill="DCDCDC"/>
            </w:pPr>
            <w:r>
              <w:fldChar w:fldCharType="begin"/>
            </w:r>
            <w:r w:rsidR="00A53AAE">
              <w:instrText xml:space="preserve"> XE "libraries" </w:instrText>
            </w:r>
            <w:r>
              <w:fldChar w:fldCharType="end"/>
            </w:r>
            <w:r w:rsidR="00A53AAE">
              <w:rPr>
                <w:shd w:val="clear" w:color="auto" w:fill="DCDCDC"/>
              </w:rPr>
              <w:t xml:space="preserve"> Data Libraries</w:t>
            </w:r>
          </w:p>
        </w:tc>
        <w:tc>
          <w:tcPr>
            <w:tcW w:w="6525" w:type="dxa"/>
            <w:tcBorders>
              <w:bottom w:val="single" w:sz="6" w:space="0" w:color="000000"/>
            </w:tcBorders>
            <w:tcMar>
              <w:top w:w="15" w:type="dxa"/>
              <w:left w:w="75" w:type="dxa"/>
              <w:bottom w:w="15" w:type="dxa"/>
              <w:right w:w="15" w:type="dxa"/>
            </w:tcMar>
          </w:tcPr>
          <w:p w14:paraId="47BB30E4" w14:textId="77777777" w:rsidR="00DF0149" w:rsidRDefault="00091B2E">
            <w:pPr>
              <w:pStyle w:val="tdTableStyle-Tablestyle-BodyD-Column1-Body1"/>
            </w:pPr>
            <w:r>
              <w:fldChar w:fldCharType="begin"/>
            </w:r>
            <w:r w:rsidR="00A53AAE">
              <w:instrText xml:space="preserve"> XE "data library" </w:instrText>
            </w:r>
            <w:r>
              <w:fldChar w:fldCharType="end"/>
            </w:r>
            <w:r w:rsidR="00A53AAE">
              <w:t>Specify the data library/libraries names.</w:t>
            </w:r>
          </w:p>
        </w:tc>
      </w:tr>
      <w:tr w:rsidR="00DF0149" w14:paraId="24255A36" w14:textId="77777777">
        <w:tc>
          <w:tcPr>
            <w:tcW w:w="2475" w:type="dxa"/>
            <w:shd w:val="clear" w:color="auto" w:fill="DCDCDC"/>
            <w:tcMar>
              <w:top w:w="15" w:type="dxa"/>
              <w:left w:w="75" w:type="dxa"/>
              <w:bottom w:w="15" w:type="dxa"/>
              <w:right w:w="15" w:type="dxa"/>
            </w:tcMar>
          </w:tcPr>
          <w:p w14:paraId="4855CBA6" w14:textId="77777777" w:rsidR="00DF0149" w:rsidRDefault="00A53AAE">
            <w:pPr>
              <w:pStyle w:val="tdTableStyle-Tablestyle-BodyB-Column1-Body1"/>
              <w:shd w:val="clear" w:color="auto" w:fill="DCDCDC"/>
            </w:pPr>
            <w:r>
              <w:rPr>
                <w:shd w:val="clear" w:color="auto" w:fill="DCDCDC"/>
              </w:rPr>
              <w:t xml:space="preserve"> Model Method</w:t>
            </w:r>
          </w:p>
        </w:tc>
        <w:tc>
          <w:tcPr>
            <w:tcW w:w="6525" w:type="dxa"/>
            <w:tcMar>
              <w:top w:w="15" w:type="dxa"/>
              <w:left w:w="75" w:type="dxa"/>
              <w:bottom w:w="15" w:type="dxa"/>
              <w:right w:w="15" w:type="dxa"/>
            </w:tcMar>
          </w:tcPr>
          <w:p w14:paraId="1E727EB1" w14:textId="77777777" w:rsidR="00DF0149" w:rsidRDefault="00091B2E">
            <w:pPr>
              <w:pStyle w:val="p3"/>
              <w:numPr>
                <w:ilvl w:val="0"/>
                <w:numId w:val="16"/>
              </w:numPr>
              <w:ind w:left="600"/>
            </w:pPr>
            <w:r>
              <w:fldChar w:fldCharType="begin"/>
            </w:r>
            <w:r w:rsidR="00A53AAE">
              <w:instrText xml:space="preserve"> XE "program logic" </w:instrText>
            </w:r>
            <w:r>
              <w:fldChar w:fldCharType="end"/>
            </w:r>
            <w:r>
              <w:fldChar w:fldCharType="begin"/>
            </w:r>
            <w:r w:rsidR="00A53AAE">
              <w:instrText xml:space="preserve"> XE "RPG" </w:instrText>
            </w:r>
            <w:r>
              <w:fldChar w:fldCharType="end"/>
            </w:r>
            <w:r w:rsidR="00A53AAE">
              <w:t>*PGMLOGIC – Derive foreign keys from RPG/LE program logic. Relationships are only considered valid when foreign keys match all the components of the owning file's primary identifier.</w:t>
            </w:r>
          </w:p>
          <w:p w14:paraId="2973088B" w14:textId="77777777" w:rsidR="00DF0149" w:rsidRDefault="00091B2E">
            <w:pPr>
              <w:pStyle w:val="p3"/>
              <w:numPr>
                <w:ilvl w:val="0"/>
                <w:numId w:val="16"/>
              </w:numPr>
              <w:ind w:left="600"/>
            </w:pPr>
            <w:r>
              <w:fldChar w:fldCharType="begin"/>
            </w:r>
            <w:r w:rsidR="00A53AAE">
              <w:instrText xml:space="preserve"> XE "Synon" </w:instrText>
            </w:r>
            <w:r>
              <w:fldChar w:fldCharType="end"/>
            </w:r>
            <w:r w:rsidR="00A53AAE">
              <w:t xml:space="preserve">*CA2E – Synon is used to generate the </w:t>
            </w:r>
            <w:r>
              <w:fldChar w:fldCharType="begin"/>
            </w:r>
            <w:r w:rsidR="00A53AAE">
              <w:instrText xml:space="preserve"> XE "data model" </w:instrText>
            </w:r>
            <w:r>
              <w:fldChar w:fldCharType="end"/>
            </w:r>
            <w:r w:rsidR="00A53AAE">
              <w:t>data model. Use only the Synon data model database to derive the data model.</w:t>
            </w:r>
          </w:p>
          <w:p w14:paraId="3D1B97D6" w14:textId="77777777" w:rsidR="00DF0149" w:rsidRDefault="00A53AAE">
            <w:pPr>
              <w:pStyle w:val="p3"/>
              <w:numPr>
                <w:ilvl w:val="0"/>
                <w:numId w:val="16"/>
              </w:numPr>
              <w:ind w:left="600"/>
            </w:pPr>
            <w:r>
              <w:t>*NAMES – Only derive foreign keys for owning relationships, considering the option specified in the ‘Matching Method’ parameter.</w:t>
            </w:r>
          </w:p>
          <w:p w14:paraId="669CB053" w14:textId="77777777" w:rsidR="00DF0149" w:rsidRDefault="00A53AAE">
            <w:pPr>
              <w:pStyle w:val="p3"/>
              <w:numPr>
                <w:ilvl w:val="0"/>
                <w:numId w:val="16"/>
              </w:numPr>
              <w:ind w:left="600"/>
            </w:pPr>
            <w:r>
              <w:t>*BOTH – Derive foreign keys considering the Program Logic and the *NAMES OR Program Logic and *CA2E (in case of CA2E application).</w:t>
            </w:r>
          </w:p>
        </w:tc>
      </w:tr>
    </w:tbl>
    <w:p w14:paraId="48029F56" w14:textId="77777777" w:rsidR="00DF0149" w:rsidRDefault="00DF0149">
      <w:pPr>
        <w:spacing w:after="20"/>
      </w:pPr>
    </w:p>
    <w:p w14:paraId="27A7784A" w14:textId="77777777" w:rsidR="00DF0149" w:rsidRDefault="00A53AAE">
      <w:pPr>
        <w:pStyle w:val="p1"/>
      </w:pPr>
      <w:r>
        <w:t>The other options from the screen are explained below:</w:t>
      </w:r>
    </w:p>
    <w:p w14:paraId="5EBE84C0" w14:textId="77777777" w:rsidR="00DF0149" w:rsidRDefault="00A53AAE">
      <w:pPr>
        <w:pStyle w:val="p1"/>
      </w:pPr>
      <w:r>
        <w:rPr>
          <w:rStyle w:val="b"/>
        </w:rPr>
        <w:t>1=Authorities:</w:t>
      </w:r>
      <w:r w:rsidR="00091B2E">
        <w:fldChar w:fldCharType="begin"/>
      </w:r>
      <w:r>
        <w:instrText xml:space="preserve"> XE "user authorities" </w:instrText>
      </w:r>
      <w:r w:rsidR="00091B2E">
        <w:fldChar w:fldCharType="end"/>
      </w:r>
      <w:r>
        <w:t xml:space="preserve"> Use this option to maintain the User Authorities (for details on these, refer to the X-Analysis User Authorities PDF).</w:t>
      </w:r>
    </w:p>
    <w:p w14:paraId="4DF799BC" w14:textId="77777777" w:rsidR="00DF0149" w:rsidRDefault="00A53AAE">
      <w:pPr>
        <w:pStyle w:val="p1"/>
      </w:pPr>
      <w:r>
        <w:rPr>
          <w:rStyle w:val="b"/>
        </w:rPr>
        <w:lastRenderedPageBreak/>
        <w:t>2=Change:</w:t>
      </w:r>
      <w:r>
        <w:t xml:space="preserve"> Use this option to change an application.</w:t>
      </w:r>
    </w:p>
    <w:p w14:paraId="2ED18EED" w14:textId="77777777" w:rsidR="00DF0149" w:rsidRDefault="00A53AAE">
      <w:pPr>
        <w:pStyle w:val="p1"/>
      </w:pPr>
      <w:r>
        <w:rPr>
          <w:rStyle w:val="b"/>
        </w:rPr>
        <w:t>3=Copy:</w:t>
      </w:r>
      <w:r>
        <w:t xml:space="preserve"> Use this option to copy an application.</w:t>
      </w:r>
    </w:p>
    <w:p w14:paraId="3864D478" w14:textId="77777777" w:rsidR="00DF0149" w:rsidRDefault="00A53AAE">
      <w:pPr>
        <w:pStyle w:val="p1"/>
      </w:pPr>
      <w:r>
        <w:rPr>
          <w:rStyle w:val="b"/>
        </w:rPr>
        <w:t>4=Delete:</w:t>
      </w:r>
      <w:r w:rsidR="00091B2E">
        <w:fldChar w:fldCharType="begin"/>
      </w:r>
      <w:r>
        <w:instrText xml:space="preserve"> XE "Server" </w:instrText>
      </w:r>
      <w:r w:rsidR="00091B2E">
        <w:fldChar w:fldCharType="end"/>
      </w:r>
      <w:r>
        <w:t xml:space="preserve"> Use this option to remove the X-Ref library from the application selection list. Note that selecting this option only removes the X-Ref entry from the server.</w:t>
      </w:r>
    </w:p>
    <w:p w14:paraId="0F37C62E" w14:textId="77777777" w:rsidR="00DF0149" w:rsidRDefault="00A53AAE">
      <w:pPr>
        <w:pStyle w:val="p1"/>
      </w:pPr>
      <w:r>
        <w:rPr>
          <w:rStyle w:val="b"/>
        </w:rPr>
        <w:t>5=Display:</w:t>
      </w:r>
      <w:r>
        <w:t xml:space="preserve"> Use this option to display the records from an application.</w:t>
      </w:r>
    </w:p>
    <w:p w14:paraId="69BA8A3B" w14:textId="77777777" w:rsidR="00DF0149" w:rsidRDefault="00A53AAE">
      <w:pPr>
        <w:pStyle w:val="p1"/>
      </w:pPr>
      <w:r>
        <w:rPr>
          <w:rStyle w:val="b"/>
        </w:rPr>
        <w:t>7=X-A Log:</w:t>
      </w:r>
      <w:r>
        <w:t xml:space="preserve"> Use this option to view the details of the options taken for the selected X-Ref.</w:t>
      </w:r>
    </w:p>
    <w:p w14:paraId="3455EA20" w14:textId="77777777" w:rsidR="00DF0149" w:rsidRDefault="00A53AAE">
      <w:pPr>
        <w:pStyle w:val="p1"/>
      </w:pPr>
      <w:r>
        <w:rPr>
          <w:rStyle w:val="b"/>
        </w:rPr>
        <w:t>10=App Areas:</w:t>
      </w:r>
      <w:r>
        <w:t xml:space="preserve"> Use this option to specify application areas for the selected application.</w:t>
      </w:r>
    </w:p>
    <w:p w14:paraId="5F03AEA8" w14:textId="77777777" w:rsidR="00DF0149" w:rsidRDefault="00A53AAE">
      <w:pPr>
        <w:pStyle w:val="p1"/>
      </w:pPr>
      <w:r>
        <w:rPr>
          <w:rStyle w:val="b"/>
        </w:rPr>
        <w:t>11=Reports:</w:t>
      </w:r>
      <w:r>
        <w:t xml:space="preserve"> Use this option to request all the reports relating to application areas and objects.</w:t>
      </w:r>
    </w:p>
    <w:p w14:paraId="2B50457D" w14:textId="77777777" w:rsidR="00DF0149" w:rsidRDefault="00A53AAE">
      <w:pPr>
        <w:pStyle w:val="p1"/>
      </w:pPr>
      <w:r>
        <w:rPr>
          <w:rStyle w:val="b"/>
        </w:rPr>
        <w:t>17=Objects:</w:t>
      </w:r>
      <w:r>
        <w:t xml:space="preserve"> Use this option to work with Objects for the selected application.</w:t>
      </w:r>
    </w:p>
    <w:p w14:paraId="418699D0" w14:textId="77777777" w:rsidR="00DF0149" w:rsidRDefault="00A53AAE">
      <w:pPr>
        <w:pStyle w:val="p1"/>
      </w:pPr>
      <w:r>
        <w:rPr>
          <w:rStyle w:val="b"/>
        </w:rPr>
        <w:t>18=</w:t>
      </w:r>
      <w:proofErr w:type="spellStart"/>
      <w:r>
        <w:rPr>
          <w:rStyle w:val="b"/>
        </w:rPr>
        <w:t>Pgm</w:t>
      </w:r>
      <w:proofErr w:type="spellEnd"/>
      <w:r>
        <w:rPr>
          <w:rStyle w:val="b"/>
        </w:rPr>
        <w:t xml:space="preserve"> </w:t>
      </w:r>
      <w:proofErr w:type="spellStart"/>
      <w:r>
        <w:rPr>
          <w:rStyle w:val="b"/>
        </w:rPr>
        <w:t>Stds</w:t>
      </w:r>
      <w:proofErr w:type="spellEnd"/>
      <w:r>
        <w:rPr>
          <w:rStyle w:val="b"/>
        </w:rPr>
        <w:t>:</w:t>
      </w:r>
      <w:r>
        <w:t xml:space="preserve"> Use this option to set program standards for variables within programs if the variable you have entered does not have any object or field description known to X-Analysis.</w:t>
      </w:r>
    </w:p>
    <w:bookmarkStart w:id="31" w:name="_Ref513882863"/>
    <w:p w14:paraId="63C78C63" w14:textId="77777777" w:rsidR="00DF0149" w:rsidRDefault="00091B2E">
      <w:pPr>
        <w:pStyle w:val="h1"/>
      </w:pPr>
      <w:r>
        <w:lastRenderedPageBreak/>
        <w:fldChar w:fldCharType="begin"/>
      </w:r>
      <w:r w:rsidR="00A53AAE">
        <w:instrText xml:space="preserve"> XE "X-Analysis Client" </w:instrText>
      </w:r>
      <w:r>
        <w:fldChar w:fldCharType="end"/>
      </w:r>
      <w:r>
        <w:fldChar w:fldCharType="begin"/>
      </w:r>
      <w:r w:rsidR="00A53AAE">
        <w:instrText xml:space="preserve"> XE "X-Analysis" </w:instrText>
      </w:r>
      <w:r>
        <w:fldChar w:fldCharType="end"/>
      </w:r>
      <w:r>
        <w:fldChar w:fldCharType="begin"/>
      </w:r>
      <w:r w:rsidR="00A53AAE">
        <w:instrText xml:space="preserve"> XE "Client" </w:instrText>
      </w:r>
      <w:r>
        <w:fldChar w:fldCharType="end"/>
      </w:r>
      <w:bookmarkStart w:id="32" w:name="_Toc131522084"/>
      <w:r w:rsidR="00A53AAE">
        <w:t>Working with the X-Analysis Client</w:t>
      </w:r>
      <w:bookmarkEnd w:id="32"/>
    </w:p>
    <w:bookmarkEnd w:id="31"/>
    <w:p w14:paraId="7961AB45" w14:textId="77777777" w:rsidR="00DF0149" w:rsidRDefault="00A53AAE">
      <w:pPr>
        <w:pStyle w:val="p1"/>
      </w:pPr>
      <w:r>
        <w:t xml:space="preserve">Select the </w:t>
      </w:r>
      <w:r w:rsidR="00091B2E">
        <w:fldChar w:fldCharType="begin"/>
      </w:r>
      <w:r>
        <w:instrText xml:space="preserve"> XE "Eclipse" </w:instrText>
      </w:r>
      <w:r w:rsidR="00091B2E">
        <w:fldChar w:fldCharType="end"/>
      </w:r>
      <w:r>
        <w:rPr>
          <w:rStyle w:val="b"/>
        </w:rPr>
        <w:t>X-Analysis for Eclipse</w:t>
      </w:r>
      <w:r>
        <w:t xml:space="preserve"> shortcut from the X-Analysis program group to start using the X-Analysis Client Software. This invokes the Eclipse workbench.</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DF0149" w14:paraId="36513B87" w14:textId="77777777">
        <w:trPr>
          <w:tblCellSpacing w:w="0" w:type="dxa"/>
        </w:trPr>
        <w:tc>
          <w:tcPr>
            <w:tcW w:w="855" w:type="dxa"/>
            <w:shd w:val="clear" w:color="auto" w:fill="F0F7FB"/>
            <w:vAlign w:val="center"/>
          </w:tcPr>
          <w:p w14:paraId="32F47931" w14:textId="77777777" w:rsidR="00DF0149" w:rsidRDefault="00121166">
            <w:pPr>
              <w:pStyle w:val="tdTableStyle-Note-BodyB-Column1-Body1"/>
            </w:pPr>
            <w:r>
              <w:rPr>
                <w:noProof/>
              </w:rPr>
              <w:drawing>
                <wp:inline distT="0" distB="0" distL="0" distR="0" wp14:anchorId="1E09C91E" wp14:editId="78754D2D">
                  <wp:extent cx="461010" cy="380365"/>
                  <wp:effectExtent l="0" t="0" r="0" b="0"/>
                  <wp:docPr id="31" name="Pictur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67DA21D8" w14:textId="77777777" w:rsidR="00DF0149" w:rsidRDefault="00A53AAE">
            <w:pPr>
              <w:pStyle w:val="p1"/>
            </w:pPr>
            <w:r>
              <w:t xml:space="preserve">Refer to the section </w:t>
            </w:r>
            <w:r>
              <w:rPr>
                <w:rStyle w:val="b"/>
              </w:rPr>
              <w:t>Sign-on dialog</w:t>
            </w:r>
            <w:r>
              <w:t xml:space="preserve"> in the document “X-Analysis_User_Manual” to invoke the eclipse workbench.</w:t>
            </w:r>
          </w:p>
        </w:tc>
      </w:tr>
    </w:tbl>
    <w:p w14:paraId="65657EA3" w14:textId="77777777" w:rsidR="00DF0149" w:rsidRDefault="00091B2E">
      <w:pPr>
        <w:pStyle w:val="p1"/>
      </w:pPr>
      <w:r>
        <w:fldChar w:fldCharType="begin"/>
      </w:r>
      <w:r w:rsidR="00A53AAE">
        <w:instrText xml:space="preserve"> XE "libraries" </w:instrText>
      </w:r>
      <w:r>
        <w:fldChar w:fldCharType="end"/>
      </w:r>
      <w:r w:rsidR="00A53AAE">
        <w:t>The X-Analysis Client software displays the list of application libraries. To work with a specific application/cross-reference, select or expand the cross-reference node.</w:t>
      </w:r>
    </w:p>
    <w:bookmarkStart w:id="33" w:name="_Ref-603080310"/>
    <w:p w14:paraId="01B80FD5" w14:textId="77777777" w:rsidR="00DF0149" w:rsidRDefault="00091B2E">
      <w:pPr>
        <w:pStyle w:val="h1"/>
      </w:pPr>
      <w:r>
        <w:lastRenderedPageBreak/>
        <w:fldChar w:fldCharType="begin"/>
      </w:r>
      <w:r w:rsidR="00A53AAE">
        <w:instrText xml:space="preserve"> XE "X-Analysis" </w:instrText>
      </w:r>
      <w:r>
        <w:fldChar w:fldCharType="end"/>
      </w:r>
      <w:bookmarkStart w:id="34" w:name="_Toc131522085"/>
      <w:r w:rsidR="00A53AAE">
        <w:t>X-Analysis Multiple Versions</w:t>
      </w:r>
      <w:bookmarkEnd w:id="34"/>
    </w:p>
    <w:bookmarkEnd w:id="33"/>
    <w:p w14:paraId="0D43FEFA" w14:textId="77777777" w:rsidR="00DF0149" w:rsidRDefault="00A53AAE">
      <w:pPr>
        <w:pStyle w:val="p1"/>
      </w:pPr>
      <w:r>
        <w:t xml:space="preserve">With X-Analysis </w:t>
      </w:r>
      <w:r>
        <w:rPr>
          <w:rStyle w:val="b"/>
        </w:rPr>
        <w:t>V12.X.X</w:t>
      </w:r>
      <w:r>
        <w:t xml:space="preserve"> and onwards, it has become possible for the users to work on multiple versions of X-Analysis. In other words, any previous version like X-Analysis </w:t>
      </w:r>
      <w:r>
        <w:rPr>
          <w:rStyle w:val="b"/>
        </w:rPr>
        <w:t>V11.X.X</w:t>
      </w:r>
      <w:r>
        <w:t xml:space="preserve">, </w:t>
      </w:r>
      <w:r>
        <w:rPr>
          <w:rStyle w:val="b"/>
        </w:rPr>
        <w:t>V12.X.X</w:t>
      </w:r>
      <w:r>
        <w:t xml:space="preserve">, and the latest </w:t>
      </w:r>
      <w:r>
        <w:rPr>
          <w:rStyle w:val="b"/>
        </w:rPr>
        <w:t>V13.X.X</w:t>
      </w:r>
      <w:r w:rsidR="00091B2E">
        <w:fldChar w:fldCharType="begin"/>
      </w:r>
      <w:r>
        <w:instrText xml:space="preserve"> XE "Cross-Reference Libraries" </w:instrText>
      </w:r>
      <w:r w:rsidR="00091B2E">
        <w:fldChar w:fldCharType="end"/>
      </w:r>
      <w:r w:rsidR="00091B2E">
        <w:fldChar w:fldCharType="begin"/>
      </w:r>
      <w:r>
        <w:instrText xml:space="preserve"> XE "libraries" </w:instrText>
      </w:r>
      <w:r w:rsidR="00091B2E">
        <w:fldChar w:fldCharType="end"/>
      </w:r>
      <w:r>
        <w:t>, can be run in parallel. The users have the option to upgrade the selected cross-reference libraries on the latest version while retaining the remaining cross-reference libraries on the previous version.</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DF0149" w14:paraId="082B884F" w14:textId="77777777">
        <w:tc>
          <w:tcPr>
            <w:tcW w:w="0" w:type="auto"/>
            <w:tcBorders>
              <w:left w:val="single" w:sz="12" w:space="7" w:color="000000"/>
            </w:tcBorders>
            <w:tcMar>
              <w:left w:w="150" w:type="dxa"/>
            </w:tcMar>
          </w:tcPr>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4A0" w:firstRow="1" w:lastRow="0" w:firstColumn="1" w:lastColumn="0" w:noHBand="0" w:noVBand="1"/>
            </w:tblPr>
            <w:tblGrid>
              <w:gridCol w:w="887"/>
              <w:gridCol w:w="8229"/>
            </w:tblGrid>
            <w:tr w:rsidR="00DF0149" w14:paraId="0648D619" w14:textId="77777777">
              <w:trPr>
                <w:tblCellSpacing w:w="0" w:type="dxa"/>
              </w:trPr>
              <w:tc>
                <w:tcPr>
                  <w:tcW w:w="855" w:type="dxa"/>
                  <w:shd w:val="clear" w:color="auto" w:fill="F0F7FB"/>
                  <w:vAlign w:val="center"/>
                </w:tcPr>
                <w:p w14:paraId="049970D4" w14:textId="77777777" w:rsidR="00DF0149" w:rsidRDefault="00121166">
                  <w:pPr>
                    <w:pStyle w:val="tdTableStyle-Note-BodyB-Column1-Body1"/>
                  </w:pPr>
                  <w:r>
                    <w:rPr>
                      <w:noProof/>
                    </w:rPr>
                    <w:drawing>
                      <wp:inline distT="0" distB="0" distL="0" distR="0" wp14:anchorId="471EA9EA" wp14:editId="7E694581">
                        <wp:extent cx="461010" cy="380365"/>
                        <wp:effectExtent l="0" t="0" r="0" b="0"/>
                        <wp:docPr id="32" name="Pictur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7935" w:type="dxa"/>
                  <w:shd w:val="clear" w:color="auto" w:fill="F0F7FB"/>
                  <w:vAlign w:val="center"/>
                </w:tcPr>
                <w:p w14:paraId="0D8A1B5F" w14:textId="77777777" w:rsidR="00DF0149" w:rsidRDefault="00A53AAE">
                  <w:pPr>
                    <w:pStyle w:val="p1"/>
                  </w:pPr>
                  <w:r>
                    <w:t xml:space="preserve">From version 13.3.XX, there are no issues when multiple XA plugin perspectives get activated at the same time in the same workspace. For more details refer to the section </w:t>
                  </w:r>
                  <w:hyperlink w:anchor="_Ref-946954865" w:history="1">
                    <w:r>
                      <w:rPr>
                        <w:color w:val="076685"/>
                        <w:u w:val="single"/>
                      </w:rPr>
                      <w:t>Version Compatibility</w:t>
                    </w:r>
                  </w:hyperlink>
                  <w:r>
                    <w:t>.</w:t>
                  </w:r>
                </w:p>
              </w:tc>
            </w:tr>
          </w:tbl>
          <w:p w14:paraId="3FC87489" w14:textId="77777777" w:rsidR="00DF0149" w:rsidRDefault="00DF0149"/>
        </w:tc>
      </w:tr>
    </w:tbl>
    <w:p w14:paraId="0918FEB1" w14:textId="77777777" w:rsidR="00DF0149" w:rsidRDefault="00A53AAE">
      <w:pPr>
        <w:pStyle w:val="p1"/>
      </w:pPr>
      <w:r>
        <w:rPr>
          <w:b/>
          <w:bCs/>
          <w:u w:val="single"/>
        </w:rPr>
        <w:t>Note:</w:t>
      </w:r>
    </w:p>
    <w:p w14:paraId="1EEF846D" w14:textId="77777777" w:rsidR="00DF0149" w:rsidRDefault="00091B2E">
      <w:pPr>
        <w:pStyle w:val="li"/>
        <w:numPr>
          <w:ilvl w:val="0"/>
          <w:numId w:val="17"/>
        </w:numPr>
        <w:ind w:left="600"/>
      </w:pPr>
      <w:r>
        <w:fldChar w:fldCharType="begin"/>
      </w:r>
      <w:r w:rsidR="00A53AAE">
        <w:instrText xml:space="preserve"> XE "X-Analysis Client" </w:instrText>
      </w:r>
      <w:r>
        <w:fldChar w:fldCharType="end"/>
      </w:r>
      <w:r>
        <w:fldChar w:fldCharType="begin"/>
      </w:r>
      <w:r w:rsidR="00A53AAE">
        <w:instrText xml:space="preserve"> XE "Eclipse" </w:instrText>
      </w:r>
      <w:r>
        <w:fldChar w:fldCharType="end"/>
      </w:r>
      <w:r>
        <w:fldChar w:fldCharType="begin"/>
      </w:r>
      <w:r w:rsidR="00A53AAE">
        <w:instrText xml:space="preserve"> XE "Client" </w:instrText>
      </w:r>
      <w:r>
        <w:fldChar w:fldCharType="end"/>
      </w:r>
      <w:r>
        <w:fldChar w:fldCharType="begin"/>
      </w:r>
      <w:r w:rsidR="00A53AAE">
        <w:instrText xml:space="preserve"> XE "RDi" </w:instrText>
      </w:r>
      <w:r>
        <w:fldChar w:fldCharType="end"/>
      </w:r>
      <w:r w:rsidR="00A53AAE">
        <w:rPr>
          <w:color w:val="000000"/>
        </w:rPr>
        <w:t xml:space="preserve">The user can install multiple versions of X-Analysis client only on the same Eclipse packaged with RDi or </w:t>
      </w:r>
      <w:proofErr w:type="spellStart"/>
      <w:r w:rsidR="00A53AAE">
        <w:rPr>
          <w:color w:val="000000"/>
        </w:rPr>
        <w:t>XARuntime</w:t>
      </w:r>
      <w:proofErr w:type="spellEnd"/>
      <w:r w:rsidR="00A53AAE">
        <w:rPr>
          <w:color w:val="000000"/>
        </w:rPr>
        <w:t>.</w:t>
      </w:r>
    </w:p>
    <w:p w14:paraId="65B7FEF2" w14:textId="77777777" w:rsidR="00DF0149" w:rsidRDefault="00A53AAE">
      <w:pPr>
        <w:pStyle w:val="li"/>
        <w:numPr>
          <w:ilvl w:val="0"/>
          <w:numId w:val="17"/>
        </w:numPr>
        <w:ind w:left="600"/>
      </w:pPr>
      <w:r>
        <w:rPr>
          <w:color w:val="000000"/>
        </w:rPr>
        <w:t>X-Analysis Runtime provided with V12.0.0 and above can only be used for running multiple versions of the X-Analysis.</w:t>
      </w:r>
    </w:p>
    <w:p w14:paraId="5EBC7057" w14:textId="77777777" w:rsidR="00DF0149" w:rsidRDefault="00A53AAE">
      <w:pPr>
        <w:pStyle w:val="p1"/>
      </w:pPr>
      <w:r>
        <w:t>The following section will guide the user through the basics of the multiple version utility of X-Analysis.</w:t>
      </w:r>
    </w:p>
    <w:p w14:paraId="7E2E9F0E" w14:textId="77777777" w:rsidR="00DF0149" w:rsidRDefault="00DF0149">
      <w:pPr>
        <w:pStyle w:val="pageBreak"/>
      </w:pPr>
    </w:p>
    <w:bookmarkStart w:id="35" w:name="-727265323"/>
    <w:p w14:paraId="5D98DA0A" w14:textId="77777777" w:rsidR="00DF0149" w:rsidRDefault="00091B2E">
      <w:pPr>
        <w:pStyle w:val="h21"/>
      </w:pPr>
      <w:r>
        <w:lastRenderedPageBreak/>
        <w:fldChar w:fldCharType="begin"/>
      </w:r>
      <w:r w:rsidR="00A53AAE">
        <w:instrText xml:space="preserve"> XE "Server" </w:instrText>
      </w:r>
      <w:r>
        <w:fldChar w:fldCharType="end"/>
      </w:r>
      <w:bookmarkStart w:id="36" w:name="_Toc131522086"/>
      <w:r w:rsidR="00A53AAE">
        <w:t>Server Side</w:t>
      </w:r>
      <w:bookmarkEnd w:id="36"/>
    </w:p>
    <w:bookmarkEnd w:id="35"/>
    <w:p w14:paraId="4BF19882" w14:textId="77777777" w:rsidR="00DF0149" w:rsidRDefault="00A53AAE">
      <w:pPr>
        <w:pStyle w:val="p1"/>
      </w:pPr>
      <w:r>
        <w:t xml:space="preserve">Version 12.x.x and onwards, the new library to be used is </w:t>
      </w:r>
      <w:r w:rsidR="00091B2E">
        <w:fldChar w:fldCharType="begin"/>
      </w:r>
      <w:r>
        <w:instrText xml:space="preserve"> XE "XAPROD" </w:instrText>
      </w:r>
      <w:r w:rsidR="00091B2E">
        <w:fldChar w:fldCharType="end"/>
      </w:r>
      <w:r>
        <w:rPr>
          <w:rStyle w:val="b"/>
        </w:rPr>
        <w:t>XAPROD</w:t>
      </w:r>
      <w:r>
        <w:t>.</w:t>
      </w:r>
    </w:p>
    <w:p w14:paraId="0E749C21" w14:textId="77777777" w:rsidR="00DF0149" w:rsidRDefault="00091B2E">
      <w:pPr>
        <w:pStyle w:val="p1"/>
      </w:pPr>
      <w:r>
        <w:fldChar w:fldCharType="begin"/>
      </w:r>
      <w:r w:rsidR="00A53AAE">
        <w:instrText xml:space="preserve"> XE "IBM i" </w:instrText>
      </w:r>
      <w:r>
        <w:fldChar w:fldCharType="end"/>
      </w:r>
      <w:r>
        <w:fldChar w:fldCharType="begin"/>
      </w:r>
      <w:r w:rsidR="00A53AAE">
        <w:instrText xml:space="preserve"> XE "IBM" </w:instrText>
      </w:r>
      <w:r>
        <w:fldChar w:fldCharType="end"/>
      </w:r>
      <w:r w:rsidR="00A53AAE">
        <w:t xml:space="preserve">On the IBM i screen, use the </w:t>
      </w:r>
      <w:r w:rsidR="00A53AAE">
        <w:rPr>
          <w:rStyle w:val="b"/>
        </w:rPr>
        <w:t>EDTLIBL</w:t>
      </w:r>
      <w:r w:rsidR="00A53AAE">
        <w:t xml:space="preserve"> command to set the library list as below:</w:t>
      </w:r>
    </w:p>
    <w:p w14:paraId="2A965CDB" w14:textId="77777777" w:rsidR="00DF0149" w:rsidRDefault="00121166">
      <w:pPr>
        <w:pStyle w:val="figure"/>
      </w:pPr>
      <w:r>
        <w:rPr>
          <w:noProof/>
        </w:rPr>
        <w:drawing>
          <wp:inline distT="0" distB="0" distL="0" distR="0" wp14:anchorId="279C5B5A" wp14:editId="34695E58">
            <wp:extent cx="4505960" cy="2933700"/>
            <wp:effectExtent l="0" t="0" r="0" b="0"/>
            <wp:docPr id="33" name="Pictur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
                    <pic:cNvPicPr preferRelativeResize="0">
                      <a:picLocks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505960" cy="2933700"/>
                    </a:xfrm>
                    <a:prstGeom prst="rect">
                      <a:avLst/>
                    </a:prstGeom>
                    <a:noFill/>
                    <a:ln>
                      <a:noFill/>
                    </a:ln>
                  </pic:spPr>
                </pic:pic>
              </a:graphicData>
            </a:graphic>
          </wp:inline>
        </w:drawing>
      </w:r>
    </w:p>
    <w:p w14:paraId="6575003E" w14:textId="77777777" w:rsidR="00DF0149" w:rsidRDefault="00A53AAE">
      <w:pPr>
        <w:pStyle w:val="figcaption"/>
      </w:pPr>
      <w:r>
        <w:rPr>
          <w:rStyle w:val="conditionalText"/>
        </w:rPr>
        <w:t xml:space="preserve">Fig. 4.1.1 – </w:t>
      </w:r>
      <w:r>
        <w:t>Edit Library List</w:t>
      </w:r>
    </w:p>
    <w:p w14:paraId="54973DB0" w14:textId="77777777" w:rsidR="00DF0149" w:rsidRDefault="00A53AAE">
      <w:pPr>
        <w:pStyle w:val="p1"/>
      </w:pPr>
      <w:r>
        <w:t xml:space="preserve">The </w:t>
      </w:r>
      <w:r w:rsidR="00091B2E">
        <w:fldChar w:fldCharType="begin"/>
      </w:r>
      <w:r>
        <w:instrText xml:space="preserve"> XE "XREFMENU" </w:instrText>
      </w:r>
      <w:r w:rsidR="00091B2E">
        <w:fldChar w:fldCharType="end"/>
      </w:r>
      <w:r>
        <w:rPr>
          <w:rStyle w:val="b"/>
        </w:rPr>
        <w:t>XREFMENU</w:t>
      </w:r>
      <w:r w:rsidR="00091B2E">
        <w:fldChar w:fldCharType="begin"/>
      </w:r>
      <w:r>
        <w:instrText xml:space="preserve"> XE "X-Analysis" </w:instrText>
      </w:r>
      <w:r w:rsidR="00091B2E">
        <w:fldChar w:fldCharType="end"/>
      </w:r>
      <w:r>
        <w:t xml:space="preserve"> is the master command which manages all the X-Analysis repositories.</w:t>
      </w:r>
    </w:p>
    <w:p w14:paraId="492669BF" w14:textId="77777777" w:rsidR="00DF0149" w:rsidRDefault="00A53AAE">
      <w:pPr>
        <w:pStyle w:val="p1"/>
      </w:pPr>
      <w:r>
        <w:t xml:space="preserve">On the IBM i main screen, type </w:t>
      </w:r>
      <w:r>
        <w:rPr>
          <w:rStyle w:val="b"/>
        </w:rPr>
        <w:t>XREFMENU</w:t>
      </w:r>
      <w:r>
        <w:t xml:space="preserve"> command and press </w:t>
      </w:r>
      <w:r>
        <w:rPr>
          <w:rStyle w:val="b"/>
        </w:rPr>
        <w:t>ENTER</w:t>
      </w:r>
      <w:r>
        <w:t>.</w:t>
      </w:r>
    </w:p>
    <w:p w14:paraId="61B391F0" w14:textId="77777777" w:rsidR="00DF0149" w:rsidRDefault="00A53AAE">
      <w:pPr>
        <w:pStyle w:val="p1"/>
      </w:pPr>
      <w:r>
        <w:t>The following screen will be displayed:</w:t>
      </w:r>
    </w:p>
    <w:p w14:paraId="40F27DF4" w14:textId="77777777" w:rsidR="00DF0149" w:rsidRDefault="00121166">
      <w:pPr>
        <w:pStyle w:val="figure"/>
      </w:pPr>
      <w:r>
        <w:rPr>
          <w:noProof/>
        </w:rPr>
        <w:drawing>
          <wp:inline distT="0" distB="0" distL="0" distR="0" wp14:anchorId="495516DB" wp14:editId="605AB4EF">
            <wp:extent cx="4513580" cy="2743200"/>
            <wp:effectExtent l="0" t="0" r="0" b="0"/>
            <wp:docPr id="34" name="Pictur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pic:cNvPicPr preferRelativeResize="0">
                      <a:picLocks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13580" cy="2743200"/>
                    </a:xfrm>
                    <a:prstGeom prst="rect">
                      <a:avLst/>
                    </a:prstGeom>
                    <a:noFill/>
                    <a:ln>
                      <a:noFill/>
                    </a:ln>
                  </pic:spPr>
                </pic:pic>
              </a:graphicData>
            </a:graphic>
          </wp:inline>
        </w:drawing>
      </w:r>
    </w:p>
    <w:p w14:paraId="31D6C458" w14:textId="77777777" w:rsidR="00DF0149" w:rsidRDefault="00A53AAE">
      <w:pPr>
        <w:pStyle w:val="figcaption"/>
      </w:pPr>
      <w:r>
        <w:t xml:space="preserve"> </w:t>
      </w:r>
      <w:r>
        <w:rPr>
          <w:rStyle w:val="conditionalText"/>
        </w:rPr>
        <w:t xml:space="preserve">Fig. 4.1.2 – </w:t>
      </w:r>
      <w:r>
        <w:t>Work with X-Analysis Applications</w:t>
      </w:r>
    </w:p>
    <w:p w14:paraId="1737417B" w14:textId="77777777" w:rsidR="00DF0149" w:rsidRDefault="00A53AAE">
      <w:pPr>
        <w:pStyle w:val="p1"/>
      </w:pPr>
      <w:r>
        <w:lastRenderedPageBreak/>
        <w:t xml:space="preserve">User can choose </w:t>
      </w:r>
      <w:r>
        <w:rPr>
          <w:rStyle w:val="b"/>
        </w:rPr>
        <w:t>option 99=Work with</w:t>
      </w:r>
      <w:r>
        <w:t xml:space="preserve"> to work with any X-Ref library upgraded to V12.x.x. However, selecting </w:t>
      </w:r>
      <w:r>
        <w:rPr>
          <w:rStyle w:val="b"/>
        </w:rPr>
        <w:t>option 99</w:t>
      </w:r>
      <w:r>
        <w:t xml:space="preserve"> to work with any X-Ref not upgraded to the latest version will return an error message when the user press </w:t>
      </w:r>
      <w:r>
        <w:rPr>
          <w:rStyle w:val="b"/>
        </w:rPr>
        <w:t>ENTER</w:t>
      </w:r>
      <w:r>
        <w:t>. The error message is displayed below:</w:t>
      </w:r>
    </w:p>
    <w:p w14:paraId="3DD7D989" w14:textId="77777777" w:rsidR="00DF0149" w:rsidRDefault="00121166">
      <w:pPr>
        <w:pStyle w:val="figure"/>
      </w:pPr>
      <w:r>
        <w:rPr>
          <w:noProof/>
        </w:rPr>
        <w:drawing>
          <wp:inline distT="0" distB="0" distL="0" distR="0" wp14:anchorId="12DC2BD0" wp14:editId="23898F20">
            <wp:extent cx="4520565" cy="2794635"/>
            <wp:effectExtent l="0" t="0" r="0" b="0"/>
            <wp:docPr id="35" name="Pictur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5"/>
                    <pic:cNvPicPr preferRelativeResize="0">
                      <a:picLocks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520565" cy="2794635"/>
                    </a:xfrm>
                    <a:prstGeom prst="rect">
                      <a:avLst/>
                    </a:prstGeom>
                    <a:noFill/>
                    <a:ln>
                      <a:noFill/>
                    </a:ln>
                  </pic:spPr>
                </pic:pic>
              </a:graphicData>
            </a:graphic>
          </wp:inline>
        </w:drawing>
      </w:r>
    </w:p>
    <w:p w14:paraId="1CC12C0C" w14:textId="77777777" w:rsidR="00DF0149" w:rsidRDefault="00A53AAE">
      <w:pPr>
        <w:pStyle w:val="figcaption"/>
      </w:pPr>
      <w:r>
        <w:t xml:space="preserve"> </w:t>
      </w:r>
      <w:r>
        <w:rPr>
          <w:rStyle w:val="conditionalText"/>
        </w:rPr>
        <w:t xml:space="preserve">Fig. 4.1.3 – </w:t>
      </w:r>
      <w:r>
        <w:t>Work with X-Analysis Applications</w:t>
      </w:r>
    </w:p>
    <w:p w14:paraId="39C38294" w14:textId="77777777" w:rsidR="00DF0149" w:rsidRDefault="00A53AAE">
      <w:pPr>
        <w:pStyle w:val="p1"/>
      </w:pPr>
      <w:r>
        <w:t xml:space="preserve">Select </w:t>
      </w:r>
      <w:r>
        <w:rPr>
          <w:rStyle w:val="b"/>
        </w:rPr>
        <w:t>option 77=Upgrade</w:t>
      </w:r>
      <w:r>
        <w:t xml:space="preserve"> to upgrade the version and press </w:t>
      </w:r>
      <w:r>
        <w:rPr>
          <w:rStyle w:val="b"/>
        </w:rPr>
        <w:t>ENTER</w:t>
      </w:r>
      <w:r>
        <w:t>. Refer to the below screen that gets displayed:</w:t>
      </w:r>
    </w:p>
    <w:p w14:paraId="1C7546C7" w14:textId="77777777" w:rsidR="00DF0149" w:rsidRDefault="00121166">
      <w:pPr>
        <w:pStyle w:val="figure"/>
      </w:pPr>
      <w:r>
        <w:rPr>
          <w:noProof/>
        </w:rPr>
        <w:drawing>
          <wp:inline distT="0" distB="0" distL="0" distR="0" wp14:anchorId="6F4479D1" wp14:editId="310233CC">
            <wp:extent cx="4535170" cy="2618740"/>
            <wp:effectExtent l="0" t="0" r="0" b="0"/>
            <wp:docPr id="36" name="Pictur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6"/>
                    <pic:cNvPicPr preferRelativeResize="0">
                      <a:picLocks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535170" cy="2618740"/>
                    </a:xfrm>
                    <a:prstGeom prst="rect">
                      <a:avLst/>
                    </a:prstGeom>
                    <a:noFill/>
                    <a:ln>
                      <a:noFill/>
                    </a:ln>
                  </pic:spPr>
                </pic:pic>
              </a:graphicData>
            </a:graphic>
          </wp:inline>
        </w:drawing>
      </w:r>
    </w:p>
    <w:p w14:paraId="5A29000E" w14:textId="77777777" w:rsidR="00DF0149" w:rsidRDefault="00A53AAE">
      <w:pPr>
        <w:pStyle w:val="figcaption"/>
      </w:pPr>
      <w:r>
        <w:t xml:space="preserve"> </w:t>
      </w:r>
      <w:r>
        <w:rPr>
          <w:rStyle w:val="conditionalText"/>
        </w:rPr>
        <w:t xml:space="preserve">Fig. 4.1.4 – </w:t>
      </w:r>
      <w:r>
        <w:t>Work with X-Analysis Applications</w:t>
      </w:r>
    </w:p>
    <w:p w14:paraId="71F40907" w14:textId="77777777" w:rsidR="00DF0149" w:rsidRDefault="00A53AAE">
      <w:pPr>
        <w:pStyle w:val="p1"/>
      </w:pPr>
      <w:r>
        <w:t xml:space="preserve">Type </w:t>
      </w:r>
      <w:r>
        <w:rPr>
          <w:rStyle w:val="b"/>
        </w:rPr>
        <w:t>X</w:t>
      </w:r>
      <w:r>
        <w:t xml:space="preserve"> (as indicated above) and press </w:t>
      </w:r>
      <w:r>
        <w:rPr>
          <w:rStyle w:val="b"/>
        </w:rPr>
        <w:t>ENTER</w:t>
      </w:r>
      <w:r>
        <w:t xml:space="preserve"> to go on to the </w:t>
      </w:r>
      <w:r>
        <w:rPr>
          <w:rStyle w:val="b"/>
        </w:rPr>
        <w:t>XAXREF</w:t>
      </w:r>
      <w:r>
        <w:t xml:space="preserve"> screen.</w:t>
      </w:r>
    </w:p>
    <w:p w14:paraId="3A0B399E" w14:textId="77777777" w:rsidR="00DF0149" w:rsidRDefault="00A53AAE">
      <w:pPr>
        <w:pStyle w:val="p1"/>
      </w:pPr>
      <w:r>
        <w:t>Refer to the screen displaying the version before 13.2.9, with the option Index Source Files.</w:t>
      </w:r>
    </w:p>
    <w:p w14:paraId="5BAE47C6" w14:textId="77777777" w:rsidR="00DF0149" w:rsidRDefault="00121166">
      <w:pPr>
        <w:pStyle w:val="figure"/>
      </w:pPr>
      <w:r>
        <w:rPr>
          <w:noProof/>
        </w:rPr>
        <w:lastRenderedPageBreak/>
        <w:drawing>
          <wp:inline distT="0" distB="0" distL="0" distR="0" wp14:anchorId="3C89F01A" wp14:editId="12CCEADE">
            <wp:extent cx="4432935" cy="2626360"/>
            <wp:effectExtent l="0" t="0" r="0" b="0"/>
            <wp:docPr id="37" name="Pictur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pic:cNvPicPr preferRelativeResize="0">
                      <a:picLocks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32935" cy="2626360"/>
                    </a:xfrm>
                    <a:prstGeom prst="rect">
                      <a:avLst/>
                    </a:prstGeom>
                    <a:noFill/>
                    <a:ln>
                      <a:noFill/>
                    </a:ln>
                  </pic:spPr>
                </pic:pic>
              </a:graphicData>
            </a:graphic>
          </wp:inline>
        </w:drawing>
      </w:r>
    </w:p>
    <w:p w14:paraId="48046DEA" w14:textId="77777777" w:rsidR="00DF0149" w:rsidRDefault="00A53AAE">
      <w:pPr>
        <w:pStyle w:val="figcaption"/>
      </w:pPr>
      <w:r>
        <w:rPr>
          <w:rStyle w:val="conditionalText"/>
        </w:rPr>
        <w:t xml:space="preserve">Fig. 4.1.5 – </w:t>
      </w:r>
      <w:r>
        <w:t>Initialise X-Analysis/4 (XAXREF)</w:t>
      </w:r>
    </w:p>
    <w:p w14:paraId="6CF994EE" w14:textId="77777777" w:rsidR="00DF0149" w:rsidRDefault="00A53AAE">
      <w:pPr>
        <w:pStyle w:val="p1"/>
      </w:pPr>
      <w:r>
        <w:t>Refer to the screen displaying from the version 13.2.10 onwards.</w:t>
      </w:r>
    </w:p>
    <w:p w14:paraId="3DD35005" w14:textId="77777777" w:rsidR="00DF0149" w:rsidRDefault="00121166">
      <w:pPr>
        <w:pStyle w:val="figure"/>
      </w:pPr>
      <w:r>
        <w:rPr>
          <w:noProof/>
        </w:rPr>
        <w:drawing>
          <wp:inline distT="0" distB="0" distL="0" distR="0" wp14:anchorId="5A5AFCD2" wp14:editId="6FA1EAA3">
            <wp:extent cx="4586605" cy="2969895"/>
            <wp:effectExtent l="0" t="0" r="0" b="0"/>
            <wp:docPr id="38"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8"/>
                    <pic:cNvPicPr preferRelativeResize="0">
                      <a:picLocks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586605" cy="2969895"/>
                    </a:xfrm>
                    <a:prstGeom prst="rect">
                      <a:avLst/>
                    </a:prstGeom>
                    <a:noFill/>
                    <a:ln>
                      <a:noFill/>
                    </a:ln>
                  </pic:spPr>
                </pic:pic>
              </a:graphicData>
            </a:graphic>
          </wp:inline>
        </w:drawing>
      </w:r>
    </w:p>
    <w:p w14:paraId="6EB19679" w14:textId="77777777" w:rsidR="00DF0149" w:rsidRDefault="00A53AAE">
      <w:pPr>
        <w:pStyle w:val="figcaption"/>
      </w:pPr>
      <w:r>
        <w:t xml:space="preserve"> </w:t>
      </w:r>
      <w:r>
        <w:rPr>
          <w:rStyle w:val="conditionalText"/>
        </w:rPr>
        <w:t xml:space="preserve">Fig. 4.1.6 – </w:t>
      </w:r>
      <w:r>
        <w:t>Initialise X-Analysis/4 (XAXREF)</w:t>
      </w:r>
    </w:p>
    <w:p w14:paraId="2DE684D0" w14:textId="77777777" w:rsidR="00DF0149" w:rsidRDefault="00A53AAE">
      <w:pPr>
        <w:pStyle w:val="p1"/>
      </w:pPr>
      <w:r>
        <w:t>Refer to the screen displaying from the version 13.3.00 onwards.</w:t>
      </w:r>
    </w:p>
    <w:p w14:paraId="7F81E5EB" w14:textId="77777777" w:rsidR="00DF0149" w:rsidRDefault="00121166">
      <w:pPr>
        <w:pStyle w:val="figure"/>
      </w:pPr>
      <w:r>
        <w:rPr>
          <w:noProof/>
        </w:rPr>
        <w:lastRenderedPageBreak/>
        <w:drawing>
          <wp:inline distT="0" distB="0" distL="0" distR="0" wp14:anchorId="31B37410" wp14:editId="4C786599">
            <wp:extent cx="5369560" cy="3094355"/>
            <wp:effectExtent l="0" t="0" r="0" b="0"/>
            <wp:docPr id="39" name="Pictur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
                    <pic:cNvPicPr preferRelativeResize="0">
                      <a:picLocks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69560" cy="3094355"/>
                    </a:xfrm>
                    <a:prstGeom prst="rect">
                      <a:avLst/>
                    </a:prstGeom>
                    <a:noFill/>
                    <a:ln>
                      <a:noFill/>
                    </a:ln>
                  </pic:spPr>
                </pic:pic>
              </a:graphicData>
            </a:graphic>
          </wp:inline>
        </w:drawing>
      </w:r>
    </w:p>
    <w:p w14:paraId="355E57B7" w14:textId="77777777" w:rsidR="00DF0149" w:rsidRDefault="00A53AAE">
      <w:pPr>
        <w:pStyle w:val="figcaption"/>
      </w:pPr>
      <w:r>
        <w:t xml:space="preserve"> </w:t>
      </w:r>
      <w:r>
        <w:rPr>
          <w:rStyle w:val="conditionalText"/>
        </w:rPr>
        <w:t xml:space="preserve">Fig. 4.1.7 – </w:t>
      </w:r>
      <w:r>
        <w:t>Initialise X-Analysis/4 (XAXREF)</w:t>
      </w:r>
    </w:p>
    <w:p w14:paraId="7F57DE52" w14:textId="77777777" w:rsidR="00DF0149" w:rsidRDefault="00A53AAE">
      <w:pPr>
        <w:pStyle w:val="p1"/>
      </w:pPr>
      <w:r>
        <w:t xml:space="preserve">Input the initialization options based on the available licenses and press </w:t>
      </w:r>
      <w:r>
        <w:rPr>
          <w:rStyle w:val="b"/>
        </w:rPr>
        <w:t>ENTER</w:t>
      </w:r>
      <w:r>
        <w:t xml:space="preserve"> to submit a batch job.</w:t>
      </w:r>
    </w:p>
    <w:p w14:paraId="68F8DDA2" w14:textId="77777777" w:rsidR="00DF0149" w:rsidRDefault="00A53AAE">
      <w:pPr>
        <w:pStyle w:val="p1"/>
      </w:pPr>
      <w:r>
        <w:t xml:space="preserve">Another important option from the </w:t>
      </w:r>
      <w:r w:rsidR="00091B2E">
        <w:fldChar w:fldCharType="begin"/>
      </w:r>
      <w:r>
        <w:instrText xml:space="preserve"> XE "XREMENU" </w:instrText>
      </w:r>
      <w:r w:rsidR="00091B2E">
        <w:fldChar w:fldCharType="end"/>
      </w:r>
      <w:r>
        <w:rPr>
          <w:rStyle w:val="b"/>
        </w:rPr>
        <w:t>XREFMENU</w:t>
      </w:r>
      <w:r>
        <w:t xml:space="preserve"> command screen is option </w:t>
      </w:r>
      <w:r w:rsidR="00091B2E">
        <w:fldChar w:fldCharType="begin"/>
      </w:r>
      <w:r>
        <w:instrText xml:space="preserve"> XE "Initialize" </w:instrText>
      </w:r>
      <w:r w:rsidR="00091B2E">
        <w:fldChar w:fldCharType="end"/>
      </w:r>
      <w:r>
        <w:rPr>
          <w:rStyle w:val="b"/>
        </w:rPr>
        <w:t>78=</w:t>
      </w:r>
      <w:proofErr w:type="spellStart"/>
      <w:r>
        <w:rPr>
          <w:rStyle w:val="b"/>
        </w:rPr>
        <w:t>Copy&amp;Initialize</w:t>
      </w:r>
      <w:proofErr w:type="spellEnd"/>
      <w:r>
        <w:t>. Refer the option in the below screen:</w:t>
      </w:r>
    </w:p>
    <w:p w14:paraId="2E5B74C8" w14:textId="77777777" w:rsidR="00DF0149" w:rsidRDefault="00121166">
      <w:pPr>
        <w:pStyle w:val="figure"/>
      </w:pPr>
      <w:r>
        <w:rPr>
          <w:noProof/>
        </w:rPr>
        <w:drawing>
          <wp:inline distT="0" distB="0" distL="0" distR="0" wp14:anchorId="41DE8BFA" wp14:editId="11ACD728">
            <wp:extent cx="4638040" cy="2728595"/>
            <wp:effectExtent l="0" t="0" r="0" b="0"/>
            <wp:docPr id="40" name="Pictur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pic:cNvPicPr preferRelativeResize="0">
                      <a:picLocks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638040" cy="2728595"/>
                    </a:xfrm>
                    <a:prstGeom prst="rect">
                      <a:avLst/>
                    </a:prstGeom>
                    <a:noFill/>
                    <a:ln>
                      <a:noFill/>
                    </a:ln>
                  </pic:spPr>
                </pic:pic>
              </a:graphicData>
            </a:graphic>
          </wp:inline>
        </w:drawing>
      </w:r>
    </w:p>
    <w:p w14:paraId="059BE9D6" w14:textId="77777777" w:rsidR="00DF0149" w:rsidRDefault="00A53AAE">
      <w:pPr>
        <w:pStyle w:val="figcaption"/>
      </w:pPr>
      <w:r>
        <w:rPr>
          <w:rStyle w:val="conditionalText"/>
        </w:rPr>
        <w:t xml:space="preserve">Fig. 4.1.8 – </w:t>
      </w:r>
      <w:r>
        <w:t>Work with X-Analysis Applications</w:t>
      </w:r>
    </w:p>
    <w:p w14:paraId="49666DAA" w14:textId="77777777" w:rsidR="00DF0149" w:rsidRDefault="00091B2E">
      <w:pPr>
        <w:pStyle w:val="p1"/>
      </w:pPr>
      <w:r>
        <w:fldChar w:fldCharType="begin"/>
      </w:r>
      <w:r w:rsidR="00A53AAE">
        <w:instrText xml:space="preserve"> XE "repository" </w:instrText>
      </w:r>
      <w:r>
        <w:fldChar w:fldCharType="end"/>
      </w:r>
      <w:r w:rsidR="00A53AAE">
        <w:t>Selecting this option gives the flexibility to copy a repository from the previous version to the latest X-Analysis version. For instance, copy your X-Analysis 11.2.7 cross-reference to V12.X.X, do the testing on V12.X.X while retaining the old version.</w:t>
      </w:r>
    </w:p>
    <w:p w14:paraId="7989F210" w14:textId="77777777" w:rsidR="00DF0149" w:rsidRDefault="00A53AAE">
      <w:pPr>
        <w:pStyle w:val="p1"/>
      </w:pPr>
      <w:r>
        <w:lastRenderedPageBreak/>
        <w:t>When the user selects this option, a copy of the existing/listed application of any X-Analysis version will be made.</w:t>
      </w:r>
    </w:p>
    <w:p w14:paraId="3C1851D0" w14:textId="77777777" w:rsidR="00DF0149" w:rsidRDefault="00A53AAE">
      <w:pPr>
        <w:pStyle w:val="li"/>
        <w:numPr>
          <w:ilvl w:val="0"/>
          <w:numId w:val="18"/>
        </w:numPr>
        <w:ind w:left="600"/>
      </w:pPr>
      <w:r>
        <w:rPr>
          <w:color w:val="000000"/>
        </w:rPr>
        <w:t xml:space="preserve">A window (same as the one for </w:t>
      </w:r>
      <w:r>
        <w:rPr>
          <w:rStyle w:val="b"/>
        </w:rPr>
        <w:t>option=77</w:t>
      </w:r>
      <w:r>
        <w:rPr>
          <w:color w:val="000000"/>
        </w:rPr>
        <w:t>) appears requesting the user to choose an X-Analysis version for this new application. Either choose the same version or one higher than the selected application version.</w:t>
      </w:r>
    </w:p>
    <w:p w14:paraId="0C077819" w14:textId="77777777" w:rsidR="00DF0149" w:rsidRDefault="00121166">
      <w:pPr>
        <w:pStyle w:val="figure1"/>
      </w:pPr>
      <w:r>
        <w:rPr>
          <w:noProof/>
        </w:rPr>
        <w:drawing>
          <wp:inline distT="0" distB="0" distL="0" distR="0" wp14:anchorId="2EC6CB23" wp14:editId="1B6BBAA2">
            <wp:extent cx="4725670" cy="2780030"/>
            <wp:effectExtent l="0" t="0" r="0" b="0"/>
            <wp:docPr id="41" name="Pictur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1"/>
                    <pic:cNvPicPr preferRelativeResize="0">
                      <a:picLocks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725670" cy="2780030"/>
                    </a:xfrm>
                    <a:prstGeom prst="rect">
                      <a:avLst/>
                    </a:prstGeom>
                    <a:noFill/>
                    <a:ln>
                      <a:noFill/>
                    </a:ln>
                  </pic:spPr>
                </pic:pic>
              </a:graphicData>
            </a:graphic>
          </wp:inline>
        </w:drawing>
      </w:r>
    </w:p>
    <w:p w14:paraId="15972144" w14:textId="123AE808" w:rsidR="00DF0149" w:rsidRDefault="00A53AAE">
      <w:pPr>
        <w:pStyle w:val="figcaption1"/>
      </w:pPr>
      <w:r>
        <w:t xml:space="preserve"> </w:t>
      </w:r>
      <w:r>
        <w:rPr>
          <w:rStyle w:val="conditionalText"/>
        </w:rPr>
        <w:t xml:space="preserve">Fig. 4.1.9 – </w:t>
      </w:r>
      <w:r>
        <w:t>Work with X-Analysis Applications</w:t>
      </w:r>
    </w:p>
    <w:p w14:paraId="61E3DA6F" w14:textId="77777777" w:rsidR="00DF0149" w:rsidRDefault="00A53AAE">
      <w:pPr>
        <w:pStyle w:val="li"/>
        <w:numPr>
          <w:ilvl w:val="0"/>
          <w:numId w:val="18"/>
        </w:numPr>
        <w:ind w:left="600"/>
      </w:pPr>
      <w:r>
        <w:rPr>
          <w:color w:val="000000"/>
        </w:rPr>
        <w:t>Make a copy of an existing/listed application of any X-Analysis version.</w:t>
      </w:r>
    </w:p>
    <w:p w14:paraId="7D3FBF05" w14:textId="77777777" w:rsidR="00DF0149" w:rsidRDefault="00121166">
      <w:pPr>
        <w:pStyle w:val="figure1"/>
      </w:pPr>
      <w:r>
        <w:rPr>
          <w:noProof/>
        </w:rPr>
        <w:drawing>
          <wp:inline distT="0" distB="0" distL="0" distR="0" wp14:anchorId="0EE3A62E" wp14:editId="4E6AF792">
            <wp:extent cx="4732655" cy="2743200"/>
            <wp:effectExtent l="0" t="0" r="0" b="0"/>
            <wp:docPr id="42" name="Pictur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2"/>
                    <pic:cNvPicPr preferRelativeResize="0">
                      <a:picLocks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732655" cy="2743200"/>
                    </a:xfrm>
                    <a:prstGeom prst="rect">
                      <a:avLst/>
                    </a:prstGeom>
                    <a:noFill/>
                    <a:ln>
                      <a:noFill/>
                    </a:ln>
                  </pic:spPr>
                </pic:pic>
              </a:graphicData>
            </a:graphic>
          </wp:inline>
        </w:drawing>
      </w:r>
    </w:p>
    <w:p w14:paraId="119015D6" w14:textId="297F66A2" w:rsidR="00DF0149" w:rsidRDefault="00A53AAE">
      <w:pPr>
        <w:pStyle w:val="figcaption1"/>
      </w:pPr>
      <w:r>
        <w:t xml:space="preserve"> </w:t>
      </w:r>
      <w:r>
        <w:rPr>
          <w:rStyle w:val="conditionalText"/>
        </w:rPr>
        <w:t xml:space="preserve"> Fig. 4.1.10 – </w:t>
      </w:r>
      <w:r>
        <w:t>Work with X-Analysis/4 Applications</w:t>
      </w:r>
    </w:p>
    <w:p w14:paraId="5FA25F53" w14:textId="77777777" w:rsidR="00DF0149" w:rsidRDefault="00091B2E">
      <w:pPr>
        <w:pStyle w:val="p1"/>
      </w:pPr>
      <w:r>
        <w:fldChar w:fldCharType="begin"/>
      </w:r>
      <w:r w:rsidR="00A53AAE">
        <w:instrText xml:space="preserve"> XE "Fields" </w:instrText>
      </w:r>
      <w:r>
        <w:fldChar w:fldCharType="end"/>
      </w:r>
      <w:r w:rsidR="00A53AAE">
        <w:t xml:space="preserve">Fields, namely, </w:t>
      </w:r>
      <w:r w:rsidR="00A53AAE">
        <w:rPr>
          <w:rStyle w:val="i"/>
        </w:rPr>
        <w:t>X-ref Library ASP device, ASP group, and Other ASP device—display—ASP device value, ASP group, and other ASP device value</w:t>
      </w:r>
      <w:r w:rsidR="00A53AAE">
        <w:t>, respectively. Press F7=ASP Device to select the required ASP device listed below in the screen, and in case there is no ASP device, *SYSBAS will be the default device as displayed in the screen above.</w:t>
      </w:r>
    </w:p>
    <w:p w14:paraId="732FCFE9" w14:textId="77777777" w:rsidR="00DF0149" w:rsidRDefault="00A53AAE">
      <w:pPr>
        <w:pStyle w:val="p1"/>
      </w:pPr>
      <w:r>
        <w:lastRenderedPageBreak/>
        <w:t>The following screen will appear only when the X-Analysis version is 13.1.00 or above is installed on the independent ASP group:</w:t>
      </w:r>
    </w:p>
    <w:p w14:paraId="0C4818E8" w14:textId="77777777" w:rsidR="00DF0149" w:rsidRDefault="00121166">
      <w:pPr>
        <w:pStyle w:val="figure"/>
      </w:pPr>
      <w:r>
        <w:rPr>
          <w:noProof/>
        </w:rPr>
        <w:drawing>
          <wp:inline distT="0" distB="0" distL="0" distR="0" wp14:anchorId="78A8731A" wp14:editId="7154AF31">
            <wp:extent cx="4572000" cy="2501900"/>
            <wp:effectExtent l="0" t="0" r="0" b="0"/>
            <wp:docPr id="43" name="Pictur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pic:cNvPicPr preferRelativeResize="0">
                      <a:picLocks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572000" cy="2501900"/>
                    </a:xfrm>
                    <a:prstGeom prst="rect">
                      <a:avLst/>
                    </a:prstGeom>
                    <a:noFill/>
                    <a:ln>
                      <a:noFill/>
                    </a:ln>
                  </pic:spPr>
                </pic:pic>
              </a:graphicData>
            </a:graphic>
          </wp:inline>
        </w:drawing>
      </w:r>
    </w:p>
    <w:p w14:paraId="44F0281D" w14:textId="77777777" w:rsidR="00DF0149" w:rsidRDefault="00A53AAE">
      <w:pPr>
        <w:pStyle w:val="figcaption"/>
      </w:pPr>
      <w:r>
        <w:t xml:space="preserve"> </w:t>
      </w:r>
      <w:r>
        <w:rPr>
          <w:rStyle w:val="conditionalText"/>
        </w:rPr>
        <w:t xml:space="preserve">Fig. 4.1.11 – </w:t>
      </w:r>
      <w:r>
        <w:t>Work with X-Analysis/4 Applications</w:t>
      </w:r>
    </w:p>
    <w:p w14:paraId="4C3FC457" w14:textId="77777777" w:rsidR="00DF0149" w:rsidRDefault="00A53AAE">
      <w:pPr>
        <w:pStyle w:val="li"/>
        <w:numPr>
          <w:ilvl w:val="0"/>
          <w:numId w:val="19"/>
        </w:numPr>
        <w:ind w:left="600"/>
      </w:pPr>
      <w:r>
        <w:rPr>
          <w:color w:val="000000"/>
        </w:rPr>
        <w:t xml:space="preserve">Press </w:t>
      </w:r>
      <w:r>
        <w:rPr>
          <w:rStyle w:val="b"/>
        </w:rPr>
        <w:t>ENTER</w:t>
      </w:r>
      <w:r>
        <w:rPr>
          <w:color w:val="000000"/>
        </w:rPr>
        <w:t xml:space="preserve"> to invoke the Initialization (</w:t>
      </w:r>
      <w:r>
        <w:rPr>
          <w:rStyle w:val="b"/>
        </w:rPr>
        <w:t>XAXREF</w:t>
      </w:r>
      <w:r>
        <w:rPr>
          <w:color w:val="000000"/>
        </w:rPr>
        <w:t xml:space="preserve">) screen. Note that the Index option is set to </w:t>
      </w:r>
      <w:r>
        <w:rPr>
          <w:rStyle w:val="b"/>
        </w:rPr>
        <w:t>*ALL</w:t>
      </w:r>
      <w:r>
        <w:rPr>
          <w:color w:val="000000"/>
        </w:rPr>
        <w:t>.</w:t>
      </w:r>
    </w:p>
    <w:p w14:paraId="455C1559" w14:textId="77777777" w:rsidR="00DF0149" w:rsidRDefault="00A53AAE">
      <w:pPr>
        <w:pStyle w:val="p3"/>
      </w:pPr>
      <w:r>
        <w:t xml:space="preserve">Refer to the screen displaying the version before 13.2.9, with the option Index </w:t>
      </w:r>
      <w:r w:rsidR="00091B2E">
        <w:fldChar w:fldCharType="begin"/>
      </w:r>
      <w:r>
        <w:instrText xml:space="preserve"> XE "SOURCE" </w:instrText>
      </w:r>
      <w:r w:rsidR="00091B2E">
        <w:fldChar w:fldCharType="end"/>
      </w:r>
      <w:r>
        <w:t>Source Files.</w:t>
      </w:r>
    </w:p>
    <w:p w14:paraId="78ABC5B4" w14:textId="77777777" w:rsidR="00DF0149" w:rsidRDefault="00121166">
      <w:pPr>
        <w:pStyle w:val="figure1"/>
      </w:pPr>
      <w:r>
        <w:rPr>
          <w:noProof/>
        </w:rPr>
        <w:drawing>
          <wp:inline distT="0" distB="0" distL="0" distR="0" wp14:anchorId="58D1E9A7" wp14:editId="07FD9971">
            <wp:extent cx="4491355" cy="2728595"/>
            <wp:effectExtent l="0" t="0" r="0" b="0"/>
            <wp:docPr id="44"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
                    <pic:cNvPicPr preferRelativeResize="0">
                      <a:picLocks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491355" cy="2728595"/>
                    </a:xfrm>
                    <a:prstGeom prst="rect">
                      <a:avLst/>
                    </a:prstGeom>
                    <a:noFill/>
                    <a:ln>
                      <a:noFill/>
                    </a:ln>
                  </pic:spPr>
                </pic:pic>
              </a:graphicData>
            </a:graphic>
          </wp:inline>
        </w:drawing>
      </w:r>
    </w:p>
    <w:p w14:paraId="70CC8A71" w14:textId="12DF3624" w:rsidR="00DF0149" w:rsidRDefault="00A53AAE">
      <w:pPr>
        <w:pStyle w:val="figcaption1"/>
      </w:pPr>
      <w:r>
        <w:rPr>
          <w:rStyle w:val="conditionalText"/>
        </w:rPr>
        <w:t xml:space="preserve">Fig. 4.1.12 – </w:t>
      </w:r>
      <w:r>
        <w:t>Initialise X-Analysis/4 (XAXREF)</w:t>
      </w:r>
    </w:p>
    <w:p w14:paraId="71E7FB39" w14:textId="77777777" w:rsidR="00DF0149" w:rsidRDefault="00A53AAE">
      <w:pPr>
        <w:pStyle w:val="p5"/>
      </w:pPr>
      <w:r>
        <w:t>Refer to the screen displaying from the version 13.2.10 onwards.</w:t>
      </w:r>
    </w:p>
    <w:p w14:paraId="6B9DA261" w14:textId="77777777" w:rsidR="00DF0149" w:rsidRDefault="00121166">
      <w:pPr>
        <w:pStyle w:val="figure1"/>
      </w:pPr>
      <w:r>
        <w:rPr>
          <w:noProof/>
        </w:rPr>
        <w:lastRenderedPageBreak/>
        <w:drawing>
          <wp:inline distT="0" distB="0" distL="0" distR="0" wp14:anchorId="26F43B80" wp14:editId="029B60DD">
            <wp:extent cx="4638040" cy="2626360"/>
            <wp:effectExtent l="0" t="0" r="0" b="0"/>
            <wp:docPr id="45" name="Pictur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5"/>
                    <pic:cNvPicPr preferRelativeResize="0">
                      <a:picLocks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638040" cy="2626360"/>
                    </a:xfrm>
                    <a:prstGeom prst="rect">
                      <a:avLst/>
                    </a:prstGeom>
                    <a:noFill/>
                    <a:ln>
                      <a:noFill/>
                    </a:ln>
                  </pic:spPr>
                </pic:pic>
              </a:graphicData>
            </a:graphic>
          </wp:inline>
        </w:drawing>
      </w:r>
    </w:p>
    <w:p w14:paraId="196B5A01" w14:textId="13F725A9" w:rsidR="00DF0149" w:rsidRDefault="00A53AAE">
      <w:pPr>
        <w:pStyle w:val="figcaption1"/>
      </w:pPr>
      <w:r>
        <w:t xml:space="preserve"> </w:t>
      </w:r>
      <w:r>
        <w:rPr>
          <w:rStyle w:val="conditionalText"/>
        </w:rPr>
        <w:t xml:space="preserve">Fig. 4.1.13 – </w:t>
      </w:r>
      <w:r>
        <w:t>Initialise X-Analysis/4 (XAXREF)</w:t>
      </w:r>
    </w:p>
    <w:p w14:paraId="46688818" w14:textId="77777777" w:rsidR="00DF0149" w:rsidRDefault="00A53AAE">
      <w:pPr>
        <w:pStyle w:val="p5"/>
      </w:pPr>
      <w:r>
        <w:t>Refer to the screen displaying from the version 13.3.00 onwards.</w:t>
      </w:r>
    </w:p>
    <w:p w14:paraId="3339CF3F" w14:textId="77777777" w:rsidR="00DF0149" w:rsidRDefault="00121166">
      <w:pPr>
        <w:pStyle w:val="figure1"/>
      </w:pPr>
      <w:r>
        <w:rPr>
          <w:noProof/>
        </w:rPr>
        <w:drawing>
          <wp:inline distT="0" distB="0" distL="0" distR="0" wp14:anchorId="1DDFBD14" wp14:editId="2B6563FD">
            <wp:extent cx="5164455" cy="2969895"/>
            <wp:effectExtent l="0" t="0" r="0" b="0"/>
            <wp:docPr id="46"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6"/>
                    <pic:cNvPicPr preferRelativeResize="0">
                      <a:picLocks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164455" cy="2969895"/>
                    </a:xfrm>
                    <a:prstGeom prst="rect">
                      <a:avLst/>
                    </a:prstGeom>
                    <a:noFill/>
                    <a:ln>
                      <a:noFill/>
                    </a:ln>
                  </pic:spPr>
                </pic:pic>
              </a:graphicData>
            </a:graphic>
          </wp:inline>
        </w:drawing>
      </w:r>
    </w:p>
    <w:p w14:paraId="4BD06526" w14:textId="5DE4D61E" w:rsidR="00DF0149" w:rsidRDefault="00A53AAE">
      <w:pPr>
        <w:pStyle w:val="figcaption1"/>
      </w:pPr>
      <w:r>
        <w:t>Fig. 4.1.14 – Initialise X-Analysis/4 (XAXREF)</w:t>
      </w:r>
    </w:p>
    <w:p w14:paraId="14C544AA" w14:textId="77777777" w:rsidR="00DF0149" w:rsidRDefault="00A53AAE">
      <w:pPr>
        <w:pStyle w:val="li"/>
        <w:numPr>
          <w:ilvl w:val="0"/>
          <w:numId w:val="20"/>
        </w:numPr>
        <w:ind w:left="600"/>
      </w:pPr>
      <w:r>
        <w:rPr>
          <w:color w:val="000000"/>
        </w:rPr>
        <w:t>Input the other initialization options based on the available licenses and press ENTER to submit a batch job.</w:t>
      </w:r>
    </w:p>
    <w:p w14:paraId="6EE7E9C6" w14:textId="77777777" w:rsidR="00DF0149" w:rsidRDefault="00A53AAE">
      <w:pPr>
        <w:pStyle w:val="p3"/>
      </w:pPr>
      <w:r>
        <w:t>After the job completes, the copy of the X-Ref library will be shown as below:</w:t>
      </w:r>
    </w:p>
    <w:p w14:paraId="52003DBA" w14:textId="77777777" w:rsidR="00DF0149" w:rsidRDefault="00121166">
      <w:pPr>
        <w:pStyle w:val="figure1"/>
      </w:pPr>
      <w:r>
        <w:rPr>
          <w:noProof/>
        </w:rPr>
        <w:lastRenderedPageBreak/>
        <w:drawing>
          <wp:inline distT="0" distB="0" distL="0" distR="0" wp14:anchorId="6BB9A278" wp14:editId="4B9AD353">
            <wp:extent cx="4725670" cy="2728595"/>
            <wp:effectExtent l="0" t="0" r="0" b="0"/>
            <wp:docPr id="47" name="Pictur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7"/>
                    <pic:cNvPicPr preferRelativeResize="0">
                      <a:picLocks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725670" cy="2728595"/>
                    </a:xfrm>
                    <a:prstGeom prst="rect">
                      <a:avLst/>
                    </a:prstGeom>
                    <a:noFill/>
                    <a:ln>
                      <a:noFill/>
                    </a:ln>
                  </pic:spPr>
                </pic:pic>
              </a:graphicData>
            </a:graphic>
          </wp:inline>
        </w:drawing>
      </w:r>
    </w:p>
    <w:p w14:paraId="6E4CD884" w14:textId="6E4FD21C" w:rsidR="00DF0149" w:rsidRDefault="00A53AAE">
      <w:pPr>
        <w:pStyle w:val="figcaption1"/>
      </w:pPr>
      <w:r>
        <w:t xml:space="preserve"> </w:t>
      </w:r>
      <w:r>
        <w:rPr>
          <w:rStyle w:val="conditionalText"/>
        </w:rPr>
        <w:t xml:space="preserve"> Fig. 4.1.15 – </w:t>
      </w:r>
      <w:r>
        <w:t>Work with X-Analysis Applications</w:t>
      </w:r>
    </w:p>
    <w:tbl>
      <w:tblPr>
        <w:tblW w:w="5000" w:type="pct"/>
        <w:tblCellSpacing w:w="0" w:type="dxa"/>
        <w:tblBorders>
          <w:top w:val="single" w:sz="6" w:space="0" w:color="FF4500"/>
          <w:left w:val="single" w:sz="6" w:space="0" w:color="FF4500"/>
          <w:bottom w:val="single" w:sz="6" w:space="0" w:color="FF4500"/>
          <w:right w:val="single" w:sz="6" w:space="0" w:color="FF4500"/>
        </w:tblBorders>
        <w:shd w:val="clear" w:color="auto" w:fill="FFE4E1"/>
        <w:tblLayout w:type="fixed"/>
        <w:tblCellMar>
          <w:left w:w="10" w:type="dxa"/>
          <w:right w:w="10" w:type="dxa"/>
        </w:tblCellMar>
        <w:tblLook w:val="04A0" w:firstRow="1" w:lastRow="0" w:firstColumn="1" w:lastColumn="0" w:noHBand="0" w:noVBand="1"/>
      </w:tblPr>
      <w:tblGrid>
        <w:gridCol w:w="892"/>
        <w:gridCol w:w="8469"/>
      </w:tblGrid>
      <w:tr w:rsidR="00DF0149" w14:paraId="63C714A0" w14:textId="77777777">
        <w:trPr>
          <w:tblCellSpacing w:w="0" w:type="dxa"/>
        </w:trPr>
        <w:tc>
          <w:tcPr>
            <w:tcW w:w="855" w:type="dxa"/>
            <w:shd w:val="clear" w:color="auto" w:fill="FFE4E1"/>
            <w:vAlign w:val="center"/>
          </w:tcPr>
          <w:p w14:paraId="151B38E4" w14:textId="77777777" w:rsidR="00DF0149" w:rsidRDefault="00121166">
            <w:pPr>
              <w:pStyle w:val="tdTableStyle-Warning-BodyB-Column1-Body1"/>
            </w:pPr>
            <w:r>
              <w:rPr>
                <w:noProof/>
              </w:rPr>
              <w:drawing>
                <wp:inline distT="0" distB="0" distL="0" distR="0" wp14:anchorId="0DA9E934" wp14:editId="4A641F65">
                  <wp:extent cx="358140" cy="343535"/>
                  <wp:effectExtent l="0" t="0" r="0" b="0"/>
                  <wp:docPr id="48"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8"/>
                          <pic:cNvPicPr preferRelativeResize="0">
                            <a:picLocks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58140" cy="343535"/>
                          </a:xfrm>
                          <a:prstGeom prst="rect">
                            <a:avLst/>
                          </a:prstGeom>
                          <a:noFill/>
                          <a:ln>
                            <a:noFill/>
                          </a:ln>
                        </pic:spPr>
                      </pic:pic>
                    </a:graphicData>
                  </a:graphic>
                </wp:inline>
              </w:drawing>
            </w:r>
          </w:p>
        </w:tc>
        <w:tc>
          <w:tcPr>
            <w:tcW w:w="8115" w:type="dxa"/>
            <w:shd w:val="clear" w:color="auto" w:fill="FFE4E1"/>
            <w:vAlign w:val="center"/>
          </w:tcPr>
          <w:p w14:paraId="50623CE6" w14:textId="77777777" w:rsidR="00DF0149" w:rsidRDefault="00A53AAE">
            <w:pPr>
              <w:pStyle w:val="tdTableStyle-Warning-BodyA-Column1-Body1"/>
            </w:pPr>
            <w:r>
              <w:t>From 13.3.00 onwards, two new options "</w:t>
            </w:r>
            <w:r w:rsidR="00091B2E">
              <w:fldChar w:fldCharType="begin"/>
            </w:r>
            <w:r>
              <w:instrText xml:space="preserve"> XE "API" </w:instrText>
            </w:r>
            <w:r w:rsidR="00091B2E">
              <w:fldChar w:fldCharType="end"/>
            </w:r>
            <w:r>
              <w:rPr>
                <w:rStyle w:val="b"/>
              </w:rPr>
              <w:t>Use Data Collection API</w:t>
            </w:r>
            <w:r>
              <w:t>" and "</w:t>
            </w:r>
            <w:r>
              <w:rPr>
                <w:rStyle w:val="b"/>
              </w:rPr>
              <w:t>API Server Port</w:t>
            </w:r>
            <w:r>
              <w:t xml:space="preserve">" are added to the XAXREF command screen. Currently, these two new options are not ready for consumption. </w:t>
            </w:r>
          </w:p>
        </w:tc>
      </w:tr>
    </w:tbl>
    <w:p w14:paraId="676F2C7E" w14:textId="77777777" w:rsidR="00DF0149" w:rsidRDefault="00DF0149"/>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DF0149" w14:paraId="025482FD" w14:textId="77777777">
        <w:trPr>
          <w:tblCellSpacing w:w="0" w:type="dxa"/>
        </w:trPr>
        <w:tc>
          <w:tcPr>
            <w:tcW w:w="855" w:type="dxa"/>
            <w:shd w:val="clear" w:color="auto" w:fill="F0F7FB"/>
            <w:vAlign w:val="center"/>
          </w:tcPr>
          <w:p w14:paraId="2F0ACCF8" w14:textId="77777777" w:rsidR="00DF0149" w:rsidRDefault="00121166">
            <w:pPr>
              <w:pStyle w:val="tdTableStyle-Note-BodyB-Column1-Body1"/>
            </w:pPr>
            <w:r>
              <w:rPr>
                <w:noProof/>
              </w:rPr>
              <w:drawing>
                <wp:inline distT="0" distB="0" distL="0" distR="0" wp14:anchorId="7E1545AC" wp14:editId="111ECB7A">
                  <wp:extent cx="461010" cy="380365"/>
                  <wp:effectExtent l="0" t="0" r="0" b="0"/>
                  <wp:docPr id="49"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9"/>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4C660ED9" w14:textId="77777777" w:rsidR="00DF0149" w:rsidRDefault="00A53AAE">
            <w:pPr>
              <w:pStyle w:val="p1"/>
            </w:pPr>
            <w:r>
              <w:t xml:space="preserve">To run a version prior of X-Analysis 12, reset the </w:t>
            </w:r>
            <w:r w:rsidR="00091B2E">
              <w:fldChar w:fldCharType="begin"/>
            </w:r>
            <w:r>
              <w:instrText xml:space="preserve"> XE "Library List" </w:instrText>
            </w:r>
            <w:r w:rsidR="00091B2E">
              <w:fldChar w:fldCharType="end"/>
            </w:r>
            <w:r>
              <w:t>library list to XAOBJ and then continue using the X4WRKAPP command screen.</w:t>
            </w:r>
          </w:p>
        </w:tc>
      </w:tr>
    </w:tbl>
    <w:p w14:paraId="7F31C374" w14:textId="77777777" w:rsidR="00DF0149" w:rsidRDefault="00091B2E">
      <w:pPr>
        <w:pStyle w:val="p1"/>
      </w:pPr>
      <w:r>
        <w:fldChar w:fldCharType="begin"/>
      </w:r>
      <w:r w:rsidR="00A53AAE">
        <w:instrText xml:space="preserve"> XE "X-Analysis Client" </w:instrText>
      </w:r>
      <w:r>
        <w:fldChar w:fldCharType="end"/>
      </w:r>
      <w:r>
        <w:fldChar w:fldCharType="begin"/>
      </w:r>
      <w:r w:rsidR="00A53AAE">
        <w:instrText xml:space="preserve"> XE "Client" </w:instrText>
      </w:r>
      <w:r>
        <w:fldChar w:fldCharType="end"/>
      </w:r>
      <w:r w:rsidR="00A53AAE">
        <w:t>Remember to check any changes, fixes, or enhancements from the before the current version, use the previous and/or the latest X-Analysis client.</w:t>
      </w:r>
    </w:p>
    <w:p w14:paraId="3324250A" w14:textId="77777777" w:rsidR="00DF0149" w:rsidRDefault="00DF0149">
      <w:pPr>
        <w:pStyle w:val="pageBreak"/>
      </w:pPr>
      <w:bookmarkStart w:id="37" w:name="_Ref1579889006"/>
    </w:p>
    <w:bookmarkEnd w:id="37"/>
    <w:p w14:paraId="0CADD0C5" w14:textId="77777777" w:rsidR="00DF0149" w:rsidRDefault="00091B2E">
      <w:pPr>
        <w:pStyle w:val="h21"/>
      </w:pPr>
      <w:r>
        <w:lastRenderedPageBreak/>
        <w:fldChar w:fldCharType="begin"/>
      </w:r>
      <w:r w:rsidR="00A53AAE">
        <w:instrText xml:space="preserve"> XE "Client" </w:instrText>
      </w:r>
      <w:r>
        <w:fldChar w:fldCharType="end"/>
      </w:r>
      <w:bookmarkStart w:id="38" w:name="_Toc131522087"/>
      <w:r w:rsidR="00A53AAE">
        <w:t>Client Side</w:t>
      </w:r>
      <w:bookmarkEnd w:id="38"/>
    </w:p>
    <w:p w14:paraId="032ECAC5" w14:textId="77777777" w:rsidR="00DF0149" w:rsidRDefault="00091B2E">
      <w:pPr>
        <w:pStyle w:val="p1"/>
      </w:pPr>
      <w:r>
        <w:fldChar w:fldCharType="begin"/>
      </w:r>
      <w:r w:rsidR="00A53AAE">
        <w:instrText xml:space="preserve"> XE "X-Analysis" </w:instrText>
      </w:r>
      <w:r>
        <w:fldChar w:fldCharType="end"/>
      </w:r>
      <w:r w:rsidR="00A53AAE">
        <w:t>The following two scenarios will explain the benefits of multiple versions of X-Analysis:</w:t>
      </w:r>
    </w:p>
    <w:p w14:paraId="352599B2" w14:textId="77777777" w:rsidR="00DF0149" w:rsidRDefault="00A53AAE">
      <w:pPr>
        <w:pStyle w:val="p1"/>
      </w:pPr>
      <w:r>
        <w:rPr>
          <w:b/>
          <w:bCs/>
          <w:i/>
          <w:iCs/>
          <w:u w:val="single"/>
        </w:rPr>
        <w:t>User scenario 1:</w:t>
      </w:r>
    </w:p>
    <w:p w14:paraId="7E8608FF" w14:textId="77777777" w:rsidR="00DF0149" w:rsidRDefault="00A53AAE">
      <w:pPr>
        <w:pStyle w:val="p1"/>
      </w:pPr>
      <w:r>
        <w:t>If the user already has an older version of X-Analysis installed and want to replace it with the new one. First, uninstall X-Analysis using the existing 'Uninstall X-Analysis' shortcut, and then install the new MSI. After successful installation, user can see the new perspective. The new X-Analysis will always be marked with its corresponding version number (for example X-Analysis 12.0.x)</w:t>
      </w:r>
    </w:p>
    <w:p w14:paraId="77140C7B" w14:textId="77777777" w:rsidR="00DF0149" w:rsidRDefault="00A53AAE">
      <w:pPr>
        <w:pStyle w:val="p1"/>
      </w:pPr>
      <w:r>
        <w:rPr>
          <w:b/>
          <w:bCs/>
          <w:i/>
          <w:iCs/>
          <w:u w:val="single"/>
        </w:rPr>
        <w:t>User Scenario 2:</w:t>
      </w:r>
    </w:p>
    <w:p w14:paraId="572FAF9C" w14:textId="77777777" w:rsidR="00DF0149" w:rsidRDefault="00A53AAE">
      <w:pPr>
        <w:pStyle w:val="p1"/>
      </w:pPr>
      <w:r>
        <w:t xml:space="preserve">The user can directly proceed to install the new MSI even if an older X-Analysis version is installed. On successful installation, two X-Analysis perspectives will be available. Select the Perspective to work with by clicking on </w:t>
      </w:r>
      <w:r>
        <w:rPr>
          <w:rStyle w:val="b"/>
        </w:rPr>
        <w:t>Window &gt; Open Perspective &gt; Other</w:t>
      </w:r>
      <w:r>
        <w:t>.</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DF0149" w14:paraId="1565BFC7" w14:textId="77777777">
        <w:tc>
          <w:tcPr>
            <w:tcW w:w="0" w:type="auto"/>
            <w:tcBorders>
              <w:left w:val="single" w:sz="12" w:space="7" w:color="000000"/>
            </w:tcBorders>
            <w:tcMar>
              <w:left w:w="150" w:type="dxa"/>
            </w:tcMar>
          </w:tcPr>
          <w:p w14:paraId="5B70E749" w14:textId="77777777" w:rsidR="00DF0149" w:rsidRDefault="00A53AAE">
            <w:pPr>
              <w:pStyle w:val="p1"/>
            </w:pPr>
            <w:r>
              <w:t>From version 13.3.XX, the user can open multiple XA plugin perspectives at the same time in the same workspace.</w:t>
            </w:r>
          </w:p>
        </w:tc>
      </w:tr>
    </w:tbl>
    <w:p w14:paraId="7B7AEA1D" w14:textId="77777777" w:rsidR="00DF0149" w:rsidRDefault="00091B2E">
      <w:pPr>
        <w:pStyle w:val="p1"/>
      </w:pPr>
      <w:r>
        <w:fldChar w:fldCharType="begin"/>
      </w:r>
      <w:r w:rsidR="00A53AAE">
        <w:instrText xml:space="preserve"> XE "X-Analysis Client" </w:instrText>
      </w:r>
      <w:r>
        <w:fldChar w:fldCharType="end"/>
      </w:r>
      <w:r w:rsidR="00A53AAE">
        <w:t>After successfully installing the X-Analysis client, the user will see the latest and the previous (if any) version of X-Analysis on the Windows menu. On different OS, the shortcuts will appear as shown below:</w:t>
      </w:r>
    </w:p>
    <w:p w14:paraId="35745CE9" w14:textId="77777777" w:rsidR="00DF0149" w:rsidRDefault="00A53AAE">
      <w:pPr>
        <w:pStyle w:val="li"/>
        <w:numPr>
          <w:ilvl w:val="0"/>
          <w:numId w:val="21"/>
        </w:numPr>
        <w:ind w:left="600"/>
      </w:pPr>
      <w:r>
        <w:rPr>
          <w:b/>
          <w:bCs/>
          <w:color w:val="000000"/>
        </w:rPr>
        <w:t>Windows 7 -</w:t>
      </w:r>
    </w:p>
    <w:p w14:paraId="4C1D3295" w14:textId="77777777" w:rsidR="00DF0149" w:rsidRDefault="00121166">
      <w:pPr>
        <w:pStyle w:val="figure1"/>
      </w:pPr>
      <w:r>
        <w:rPr>
          <w:noProof/>
        </w:rPr>
        <w:drawing>
          <wp:inline distT="0" distB="0" distL="0" distR="0" wp14:anchorId="6570C1B0" wp14:editId="31C369E2">
            <wp:extent cx="2421255" cy="2882265"/>
            <wp:effectExtent l="0" t="0" r="0" b="0"/>
            <wp:docPr id="50"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0"/>
                    <pic:cNvPicPr preferRelativeResize="0">
                      <a:picLocks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421255" cy="2882265"/>
                    </a:xfrm>
                    <a:prstGeom prst="rect">
                      <a:avLst/>
                    </a:prstGeom>
                    <a:noFill/>
                    <a:ln>
                      <a:noFill/>
                    </a:ln>
                  </pic:spPr>
                </pic:pic>
              </a:graphicData>
            </a:graphic>
          </wp:inline>
        </w:drawing>
      </w:r>
    </w:p>
    <w:p w14:paraId="172A531A" w14:textId="0EBF1329" w:rsidR="00DF0149" w:rsidRDefault="00A53AAE">
      <w:pPr>
        <w:pStyle w:val="figcaption1"/>
      </w:pPr>
      <w:r>
        <w:t xml:space="preserve"> </w:t>
      </w:r>
      <w:r>
        <w:rPr>
          <w:rStyle w:val="conditionalText"/>
        </w:rPr>
        <w:t xml:space="preserve">Fig. 4.2.1 – </w:t>
      </w:r>
      <w:r>
        <w:t xml:space="preserve"> Windows 7</w:t>
      </w:r>
    </w:p>
    <w:p w14:paraId="4DC2BF2C" w14:textId="77777777" w:rsidR="00DF0149" w:rsidRDefault="00A53AAE">
      <w:pPr>
        <w:pStyle w:val="li"/>
        <w:numPr>
          <w:ilvl w:val="0"/>
          <w:numId w:val="21"/>
        </w:numPr>
        <w:ind w:left="600"/>
      </w:pPr>
      <w:r>
        <w:rPr>
          <w:b/>
          <w:bCs/>
          <w:color w:val="000000"/>
        </w:rPr>
        <w:t>Windows 8 -</w:t>
      </w:r>
    </w:p>
    <w:p w14:paraId="432CD3B3" w14:textId="77777777" w:rsidR="00DF0149" w:rsidRDefault="00121166">
      <w:pPr>
        <w:pStyle w:val="figure1"/>
      </w:pPr>
      <w:r>
        <w:rPr>
          <w:noProof/>
        </w:rPr>
        <w:lastRenderedPageBreak/>
        <w:drawing>
          <wp:inline distT="0" distB="0" distL="0" distR="0" wp14:anchorId="30C1E0FD" wp14:editId="18E1143E">
            <wp:extent cx="3738245" cy="3540760"/>
            <wp:effectExtent l="0" t="0" r="0" b="0"/>
            <wp:docPr id="51"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1"/>
                    <pic:cNvPicPr preferRelativeResize="0">
                      <a:picLocks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738245" cy="3540760"/>
                    </a:xfrm>
                    <a:prstGeom prst="rect">
                      <a:avLst/>
                    </a:prstGeom>
                    <a:noFill/>
                    <a:ln>
                      <a:noFill/>
                    </a:ln>
                  </pic:spPr>
                </pic:pic>
              </a:graphicData>
            </a:graphic>
          </wp:inline>
        </w:drawing>
      </w:r>
    </w:p>
    <w:p w14:paraId="29C25644" w14:textId="6F5D3C60" w:rsidR="00DF0149" w:rsidRDefault="00A53AAE">
      <w:pPr>
        <w:pStyle w:val="figcaption1"/>
      </w:pPr>
      <w:r>
        <w:t xml:space="preserve"> </w:t>
      </w:r>
      <w:r>
        <w:rPr>
          <w:rStyle w:val="conditionalText"/>
        </w:rPr>
        <w:t xml:space="preserve"> Fig. 4.2.2 – </w:t>
      </w:r>
      <w:r>
        <w:t>Windows 8</w:t>
      </w:r>
    </w:p>
    <w:tbl>
      <w:tblPr>
        <w:tblW w:w="5000" w:type="pct"/>
        <w:tblInd w:w="600" w:type="dxa"/>
        <w:tblBorders>
          <w:left w:val="single" w:sz="12" w:space="7" w:color="000000"/>
        </w:tblBorders>
        <w:tblCellMar>
          <w:left w:w="150" w:type="dxa"/>
          <w:right w:w="10" w:type="dxa"/>
        </w:tblCellMar>
        <w:tblLook w:val="04A0" w:firstRow="1" w:lastRow="0" w:firstColumn="1" w:lastColumn="0" w:noHBand="0" w:noVBand="1"/>
      </w:tblPr>
      <w:tblGrid>
        <w:gridCol w:w="9292"/>
      </w:tblGrid>
      <w:tr w:rsidR="00DF0149" w14:paraId="6A02556C" w14:textId="77777777">
        <w:tc>
          <w:tcPr>
            <w:tcW w:w="0" w:type="auto"/>
            <w:tcBorders>
              <w:left w:val="single" w:sz="12" w:space="7" w:color="000000"/>
            </w:tcBorders>
            <w:tcMar>
              <w:left w:w="150" w:type="dxa"/>
            </w:tcMar>
          </w:tcPr>
          <w:p w14:paraId="1F74392F" w14:textId="77777777" w:rsidR="00DF0149" w:rsidRDefault="00A53AAE">
            <w:pPr>
              <w:pStyle w:val="p6"/>
              <w:numPr>
                <w:ilvl w:val="0"/>
                <w:numId w:val="22"/>
              </w:numPr>
            </w:pPr>
            <w:r>
              <w:t>Windows 10 -</w:t>
            </w:r>
          </w:p>
          <w:p w14:paraId="48C288AE" w14:textId="77777777" w:rsidR="00DF0149" w:rsidRDefault="00121166">
            <w:pPr>
              <w:pStyle w:val="figcaption2"/>
              <w:spacing w:before="240" w:after="240"/>
              <w:ind w:right="600"/>
            </w:pPr>
            <w:r>
              <w:rPr>
                <w:noProof/>
              </w:rPr>
              <w:drawing>
                <wp:inline distT="0" distB="0" distL="0" distR="0" wp14:anchorId="0DD24932" wp14:editId="574EBF41">
                  <wp:extent cx="4572000" cy="2450465"/>
                  <wp:effectExtent l="0" t="0" r="0" b="0"/>
                  <wp:docPr id="52"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2"/>
                          <pic:cNvPicPr preferRelativeResize="0">
                            <a:picLocks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572000" cy="2450465"/>
                          </a:xfrm>
                          <a:prstGeom prst="rect">
                            <a:avLst/>
                          </a:prstGeom>
                          <a:noFill/>
                          <a:ln>
                            <a:noFill/>
                          </a:ln>
                        </pic:spPr>
                      </pic:pic>
                    </a:graphicData>
                  </a:graphic>
                </wp:inline>
              </w:drawing>
            </w:r>
            <w:r w:rsidR="00A53AAE">
              <w:br/>
              <w:t xml:space="preserve"> </w:t>
            </w:r>
            <w:r w:rsidR="00A53AAE">
              <w:rPr>
                <w:rStyle w:val="conditionalText"/>
              </w:rPr>
              <w:t xml:space="preserve">Fig. 4.2.3 – </w:t>
            </w:r>
            <w:r w:rsidR="00A53AAE">
              <w:t xml:space="preserve"> Windows 10</w:t>
            </w:r>
          </w:p>
        </w:tc>
      </w:tr>
    </w:tbl>
    <w:p w14:paraId="769404BF" w14:textId="77777777" w:rsidR="00DF0149" w:rsidRDefault="00A53AAE">
      <w:pPr>
        <w:pStyle w:val="p1"/>
      </w:pPr>
      <w:r>
        <w:t>The demo of multiple version installation is through Windows 7.</w:t>
      </w:r>
    </w:p>
    <w:p w14:paraId="2786FE89" w14:textId="77777777" w:rsidR="00DF0149" w:rsidRDefault="00A53AAE">
      <w:pPr>
        <w:pStyle w:val="p1"/>
      </w:pPr>
      <w:r>
        <w:t>Expand each version as is shown below for V13.0.0:</w:t>
      </w:r>
    </w:p>
    <w:p w14:paraId="00DF9E06" w14:textId="77777777" w:rsidR="00DF0149" w:rsidRDefault="00121166">
      <w:pPr>
        <w:pStyle w:val="figure"/>
      </w:pPr>
      <w:r>
        <w:rPr>
          <w:noProof/>
        </w:rPr>
        <w:lastRenderedPageBreak/>
        <w:drawing>
          <wp:inline distT="0" distB="0" distL="0" distR="0" wp14:anchorId="030C1462" wp14:editId="01769912">
            <wp:extent cx="3657600" cy="3240405"/>
            <wp:effectExtent l="38100" t="38100" r="19050" b="17145"/>
            <wp:docPr id="53"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3"/>
                    <pic:cNvPicPr preferRelativeResize="0">
                      <a:picLocks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657600" cy="3240405"/>
                    </a:xfrm>
                    <a:prstGeom prst="rect">
                      <a:avLst/>
                    </a:prstGeom>
                    <a:noFill/>
                    <a:ln w="23495" cmpd="sng">
                      <a:solidFill>
                        <a:srgbClr val="808080"/>
                      </a:solidFill>
                      <a:miter lim="800000"/>
                      <a:headEnd/>
                      <a:tailEnd/>
                    </a:ln>
                    <a:effectLst/>
                  </pic:spPr>
                </pic:pic>
              </a:graphicData>
            </a:graphic>
          </wp:inline>
        </w:drawing>
      </w:r>
    </w:p>
    <w:p w14:paraId="1DBDEDE6" w14:textId="77777777" w:rsidR="00DF0149" w:rsidRDefault="00A53AAE">
      <w:pPr>
        <w:pStyle w:val="figcaption"/>
      </w:pPr>
      <w:r>
        <w:rPr>
          <w:rStyle w:val="conditionalText"/>
        </w:rPr>
        <w:t xml:space="preserve"> Fig. 4.2.4 – </w:t>
      </w:r>
      <w:r>
        <w:t>Expand Version</w:t>
      </w:r>
    </w:p>
    <w:p w14:paraId="1A5C605B" w14:textId="77777777" w:rsidR="00DF0149" w:rsidRDefault="00A53AAE">
      <w:pPr>
        <w:pStyle w:val="p1"/>
      </w:pPr>
      <w:r>
        <w:t xml:space="preserve">Click on </w:t>
      </w:r>
      <w:r>
        <w:rPr>
          <w:rStyle w:val="b"/>
        </w:rPr>
        <w:t xml:space="preserve">X-Analysis for </w:t>
      </w:r>
      <w:r w:rsidR="00091B2E">
        <w:fldChar w:fldCharType="begin"/>
      </w:r>
      <w:r>
        <w:instrText xml:space="preserve"> XE "Eclipse" </w:instrText>
      </w:r>
      <w:r w:rsidR="00091B2E">
        <w:fldChar w:fldCharType="end"/>
      </w:r>
      <w:r>
        <w:rPr>
          <w:rStyle w:val="b"/>
        </w:rPr>
        <w:t>Eclipse</w:t>
      </w:r>
      <w:r>
        <w:t xml:space="preserve"> to launch the </w:t>
      </w:r>
      <w:r>
        <w:rPr>
          <w:rStyle w:val="b"/>
        </w:rPr>
        <w:t>Workspace Launcher</w:t>
      </w:r>
      <w:r>
        <w:t xml:space="preserve"> dialog.</w:t>
      </w:r>
    </w:p>
    <w:p w14:paraId="64E95331" w14:textId="77777777" w:rsidR="00DF0149" w:rsidRDefault="00121166">
      <w:pPr>
        <w:pStyle w:val="figure"/>
      </w:pPr>
      <w:r>
        <w:rPr>
          <w:noProof/>
        </w:rPr>
        <w:drawing>
          <wp:inline distT="0" distB="0" distL="0" distR="0" wp14:anchorId="3DDAF420" wp14:editId="13D43D06">
            <wp:extent cx="5274310" cy="2801620"/>
            <wp:effectExtent l="38100" t="38100" r="21590" b="17780"/>
            <wp:docPr id="54"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4"/>
                    <pic:cNvPicPr preferRelativeResize="0">
                      <a:picLocks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274310" cy="2801620"/>
                    </a:xfrm>
                    <a:prstGeom prst="rect">
                      <a:avLst/>
                    </a:prstGeom>
                    <a:noFill/>
                    <a:ln w="23495" cmpd="sng">
                      <a:solidFill>
                        <a:srgbClr val="808080"/>
                      </a:solidFill>
                      <a:miter lim="800000"/>
                      <a:headEnd/>
                      <a:tailEnd/>
                    </a:ln>
                    <a:effectLst/>
                  </pic:spPr>
                </pic:pic>
              </a:graphicData>
            </a:graphic>
          </wp:inline>
        </w:drawing>
      </w:r>
    </w:p>
    <w:p w14:paraId="662975F9" w14:textId="77777777" w:rsidR="00DF0149" w:rsidRDefault="00A53AAE">
      <w:pPr>
        <w:pStyle w:val="figcaption"/>
      </w:pPr>
      <w:r>
        <w:rPr>
          <w:rStyle w:val="conditionalText"/>
        </w:rPr>
        <w:t xml:space="preserve"> Fig. 4.2.5 – </w:t>
      </w:r>
      <w:r>
        <w:t>Workspace Launcher</w:t>
      </w:r>
    </w:p>
    <w:p w14:paraId="5F9FBAA8" w14:textId="77777777" w:rsidR="00DF0149" w:rsidRDefault="00A53AAE">
      <w:pPr>
        <w:pStyle w:val="p1"/>
      </w:pPr>
      <w:r>
        <w:t xml:space="preserve">Select the workspace for the latest version. Press </w:t>
      </w:r>
      <w:r>
        <w:rPr>
          <w:rStyle w:val="b"/>
        </w:rPr>
        <w:t>OK</w:t>
      </w:r>
      <w:r>
        <w:t xml:space="preserve">. Refer to the screen below for the </w:t>
      </w:r>
      <w:r>
        <w:rPr>
          <w:rStyle w:val="b"/>
        </w:rPr>
        <w:t>13.0.00</w:t>
      </w:r>
      <w:r>
        <w:t xml:space="preserve"> version of X-Analysis.</w:t>
      </w:r>
    </w:p>
    <w:p w14:paraId="0DC899C6" w14:textId="77777777" w:rsidR="00DF0149" w:rsidRDefault="00121166">
      <w:pPr>
        <w:pStyle w:val="figure"/>
      </w:pPr>
      <w:r>
        <w:rPr>
          <w:noProof/>
        </w:rPr>
        <w:lastRenderedPageBreak/>
        <w:drawing>
          <wp:inline distT="0" distB="0" distL="0" distR="0" wp14:anchorId="5035C7E6" wp14:editId="3A42AFA7">
            <wp:extent cx="5449570" cy="3767455"/>
            <wp:effectExtent l="38100" t="38100" r="17780" b="23495"/>
            <wp:docPr id="55"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5"/>
                    <pic:cNvPicPr preferRelativeResize="0">
                      <a:picLocks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449570" cy="3767455"/>
                    </a:xfrm>
                    <a:prstGeom prst="rect">
                      <a:avLst/>
                    </a:prstGeom>
                    <a:noFill/>
                    <a:ln w="23495" cmpd="sng">
                      <a:solidFill>
                        <a:srgbClr val="808080"/>
                      </a:solidFill>
                      <a:miter lim="800000"/>
                      <a:headEnd/>
                      <a:tailEnd/>
                    </a:ln>
                    <a:effectLst/>
                  </pic:spPr>
                </pic:pic>
              </a:graphicData>
            </a:graphic>
          </wp:inline>
        </w:drawing>
      </w:r>
    </w:p>
    <w:p w14:paraId="63BFF321" w14:textId="77777777" w:rsidR="00DF0149" w:rsidRDefault="00A53AAE">
      <w:pPr>
        <w:pStyle w:val="figcaption"/>
      </w:pPr>
      <w:r>
        <w:t>Fig. 4.2.6 – 13.0.00 version of X-Analysis</w:t>
      </w:r>
    </w:p>
    <w:p w14:paraId="55DF2DA7" w14:textId="77777777" w:rsidR="00DF0149" w:rsidRDefault="00A53AAE">
      <w:pPr>
        <w:pStyle w:val="p1"/>
      </w:pPr>
      <w:r>
        <w:t xml:space="preserve">Now from the Workspace Launcher, browse for a </w:t>
      </w:r>
      <w:r>
        <w:rPr>
          <w:rStyle w:val="b"/>
        </w:rPr>
        <w:t>different workspace</w:t>
      </w:r>
      <w:r>
        <w:t xml:space="preserve"> or create a </w:t>
      </w:r>
      <w:r>
        <w:rPr>
          <w:rStyle w:val="b"/>
        </w:rPr>
        <w:t>new one*</w:t>
      </w:r>
      <w:r>
        <w: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DF0149" w14:paraId="5BB26268" w14:textId="77777777">
        <w:trPr>
          <w:tblCellSpacing w:w="0" w:type="dxa"/>
        </w:trPr>
        <w:tc>
          <w:tcPr>
            <w:tcW w:w="855" w:type="dxa"/>
            <w:shd w:val="clear" w:color="auto" w:fill="F0F7FB"/>
            <w:vAlign w:val="center"/>
          </w:tcPr>
          <w:p w14:paraId="6DE73263" w14:textId="77777777" w:rsidR="00DF0149" w:rsidRDefault="00121166">
            <w:pPr>
              <w:pStyle w:val="tdTableStyle-Note-BodyB-Column1-Body1"/>
            </w:pPr>
            <w:r>
              <w:rPr>
                <w:noProof/>
              </w:rPr>
              <w:drawing>
                <wp:inline distT="0" distB="0" distL="0" distR="0" wp14:anchorId="2B595F21" wp14:editId="1EA33714">
                  <wp:extent cx="461010" cy="380365"/>
                  <wp:effectExtent l="0" t="0" r="0" b="0"/>
                  <wp:docPr id="56"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6"/>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5984EE2F" w14:textId="77777777" w:rsidR="00DF0149" w:rsidRDefault="00091B2E">
            <w:pPr>
              <w:pStyle w:val="p1"/>
            </w:pPr>
            <w:r>
              <w:fldChar w:fldCharType="begin"/>
            </w:r>
            <w:r w:rsidR="00A53AAE">
              <w:instrText xml:space="preserve"> XE "New DB2 Connection for i" </w:instrText>
            </w:r>
            <w:r>
              <w:fldChar w:fldCharType="end"/>
            </w:r>
            <w:r>
              <w:fldChar w:fldCharType="begin"/>
            </w:r>
            <w:r w:rsidR="00A53AAE">
              <w:instrText xml:space="preserve"> XE "New DB2 Connection" </w:instrText>
            </w:r>
            <w:r>
              <w:fldChar w:fldCharType="end"/>
            </w:r>
            <w:r>
              <w:fldChar w:fldCharType="begin"/>
            </w:r>
            <w:r w:rsidR="00A53AAE">
              <w:instrText xml:space="preserve"> XE "DB2 Connection" </w:instrText>
            </w:r>
            <w:r>
              <w:fldChar w:fldCharType="end"/>
            </w:r>
            <w:r w:rsidR="00A53AAE">
              <w:t>If a new workspace is created, remember to add a *new DB2 connection/*new DB400 connection. For this, select the NewDB2 Connection/New DB2 Connection for i option from the X-Analysis menu. Refer to the dialog box for the New Connection node.</w:t>
            </w:r>
          </w:p>
        </w:tc>
      </w:tr>
    </w:tbl>
    <w:p w14:paraId="657607BF" w14:textId="77777777" w:rsidR="00DF0149" w:rsidRDefault="00121166">
      <w:pPr>
        <w:pStyle w:val="figure"/>
      </w:pPr>
      <w:r>
        <w:rPr>
          <w:noProof/>
        </w:rPr>
        <w:lastRenderedPageBreak/>
        <w:drawing>
          <wp:inline distT="0" distB="0" distL="0" distR="0" wp14:anchorId="7684B5AE" wp14:editId="5C3AD5FC">
            <wp:extent cx="5449570" cy="3767455"/>
            <wp:effectExtent l="38100" t="38100" r="17780" b="23495"/>
            <wp:docPr id="57"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7"/>
                    <pic:cNvPicPr preferRelativeResize="0">
                      <a:picLocks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449570" cy="3767455"/>
                    </a:xfrm>
                    <a:prstGeom prst="rect">
                      <a:avLst/>
                    </a:prstGeom>
                    <a:noFill/>
                    <a:ln w="23495" cmpd="sng">
                      <a:solidFill>
                        <a:srgbClr val="808080"/>
                      </a:solidFill>
                      <a:miter lim="800000"/>
                      <a:headEnd/>
                      <a:tailEnd/>
                    </a:ln>
                    <a:effectLst/>
                  </pic:spPr>
                </pic:pic>
              </a:graphicData>
            </a:graphic>
          </wp:inline>
        </w:drawing>
      </w:r>
    </w:p>
    <w:p w14:paraId="7C140DAA" w14:textId="77777777" w:rsidR="00DF0149" w:rsidRDefault="00A53AAE">
      <w:pPr>
        <w:pStyle w:val="figcaption"/>
      </w:pPr>
      <w:r>
        <w:t>Fig. 4.2.7 – Sign-on dialog box</w:t>
      </w:r>
    </w:p>
    <w:p w14:paraId="285D2673" w14:textId="77777777" w:rsidR="00DF0149" w:rsidRDefault="00A53AAE">
      <w:pPr>
        <w:pStyle w:val="p1"/>
      </w:pPr>
      <w:r>
        <w:t xml:space="preserve">Click on the new node for the </w:t>
      </w:r>
      <w:r>
        <w:rPr>
          <w:rStyle w:val="b"/>
        </w:rPr>
        <w:t>Sign-on</w:t>
      </w:r>
      <w:r>
        <w:t xml:space="preserve"> dialog box. Enter the details and click </w:t>
      </w:r>
      <w:r>
        <w:rPr>
          <w:rStyle w:val="b"/>
        </w:rPr>
        <w:t>Login</w:t>
      </w:r>
      <w:r>
        <w: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DF0149" w14:paraId="51C9188B" w14:textId="77777777">
        <w:trPr>
          <w:tblCellSpacing w:w="0" w:type="dxa"/>
        </w:trPr>
        <w:tc>
          <w:tcPr>
            <w:tcW w:w="855" w:type="dxa"/>
            <w:shd w:val="clear" w:color="auto" w:fill="F0F7FB"/>
            <w:vAlign w:val="center"/>
          </w:tcPr>
          <w:p w14:paraId="1898CEA4" w14:textId="77777777" w:rsidR="00DF0149" w:rsidRDefault="00121166">
            <w:pPr>
              <w:pStyle w:val="tdTableStyle-Note-BodyB-Column1-Body1"/>
            </w:pPr>
            <w:r>
              <w:rPr>
                <w:noProof/>
              </w:rPr>
              <w:drawing>
                <wp:inline distT="0" distB="0" distL="0" distR="0" wp14:anchorId="58301576" wp14:editId="47B445CE">
                  <wp:extent cx="461010" cy="380365"/>
                  <wp:effectExtent l="0" t="0" r="0" b="0"/>
                  <wp:docPr id="58"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8"/>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393C1A48" w14:textId="77777777" w:rsidR="00DF0149" w:rsidRDefault="00A53AAE">
            <w:pPr>
              <w:pStyle w:val="p1"/>
            </w:pPr>
            <w:r>
              <w:t xml:space="preserve">The connection information is saved on closing the </w:t>
            </w:r>
            <w:r w:rsidR="00091B2E">
              <w:fldChar w:fldCharType="begin"/>
            </w:r>
            <w:r>
              <w:instrText xml:space="preserve"> XE "Eclipse" </w:instrText>
            </w:r>
            <w:r w:rsidR="00091B2E">
              <w:fldChar w:fldCharType="end"/>
            </w:r>
            <w:r w:rsidR="00091B2E">
              <w:fldChar w:fldCharType="begin"/>
            </w:r>
            <w:r>
              <w:instrText xml:space="preserve"> XE "RDi" </w:instrText>
            </w:r>
            <w:r w:rsidR="00091B2E">
              <w:fldChar w:fldCharType="end"/>
            </w:r>
            <w:r>
              <w:t>Eclipse/RDi workbench. If the user uninstall X-Analysis before such closing occurs, the connection information will not be retained.</w:t>
            </w:r>
          </w:p>
        </w:tc>
      </w:tr>
    </w:tbl>
    <w:p w14:paraId="2ABF64EA" w14:textId="77777777" w:rsidR="00DF0149" w:rsidRDefault="00121166">
      <w:pPr>
        <w:pStyle w:val="figure"/>
      </w:pPr>
      <w:r>
        <w:rPr>
          <w:noProof/>
        </w:rPr>
        <w:lastRenderedPageBreak/>
        <w:drawing>
          <wp:inline distT="0" distB="0" distL="0" distR="0" wp14:anchorId="69E6C5ED" wp14:editId="554409FC">
            <wp:extent cx="5442585" cy="3620770"/>
            <wp:effectExtent l="38100" t="38100" r="24765" b="17780"/>
            <wp:docPr id="59"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
                    <pic:cNvPicPr preferRelativeResize="0">
                      <a:picLocks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442585" cy="3620770"/>
                    </a:xfrm>
                    <a:prstGeom prst="rect">
                      <a:avLst/>
                    </a:prstGeom>
                    <a:noFill/>
                    <a:ln w="23495" cmpd="sng">
                      <a:solidFill>
                        <a:srgbClr val="808080"/>
                      </a:solidFill>
                      <a:miter lim="800000"/>
                      <a:headEnd/>
                      <a:tailEnd/>
                    </a:ln>
                    <a:effectLst/>
                  </pic:spPr>
                </pic:pic>
              </a:graphicData>
            </a:graphic>
          </wp:inline>
        </w:drawing>
      </w:r>
    </w:p>
    <w:p w14:paraId="0B8F2560" w14:textId="77777777" w:rsidR="00DF0149" w:rsidRDefault="00A53AAE">
      <w:pPr>
        <w:pStyle w:val="figcaption"/>
      </w:pPr>
      <w:r>
        <w:t xml:space="preserve"> Fig. 4.2.8 – Eclipse Workbench</w:t>
      </w:r>
    </w:p>
    <w:p w14:paraId="0D99887A" w14:textId="77777777" w:rsidR="00DF0149" w:rsidRDefault="00091B2E">
      <w:pPr>
        <w:pStyle w:val="h2"/>
      </w:pPr>
      <w:r>
        <w:fldChar w:fldCharType="begin"/>
      </w:r>
      <w:r w:rsidR="00A53AAE">
        <w:instrText xml:space="preserve"> XE "X-Analysis" </w:instrText>
      </w:r>
      <w:r>
        <w:fldChar w:fldCharType="end"/>
      </w:r>
      <w:bookmarkStart w:id="39" w:name="_Toc131522088"/>
      <w:r w:rsidR="00A53AAE">
        <w:t>Installing Various X-Analysis Version</w:t>
      </w:r>
      <w:bookmarkEnd w:id="39"/>
    </w:p>
    <w:p w14:paraId="5615776D" w14:textId="77777777" w:rsidR="00DF0149" w:rsidRDefault="00A53AAE">
      <w:pPr>
        <w:pStyle w:val="p1"/>
      </w:pPr>
      <w:r>
        <w:t>A recap of the installing various X-Analysis versions will be handy at this point. Refer to a sample case of version upgrade to V12.1.14:</w:t>
      </w:r>
    </w:p>
    <w:p w14:paraId="109378E7" w14:textId="77777777" w:rsidR="00DF0149" w:rsidRDefault="00DF0149">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4A0" w:firstRow="1" w:lastRow="0" w:firstColumn="1" w:lastColumn="0" w:noHBand="0" w:noVBand="1"/>
      </w:tblPr>
      <w:tblGrid>
        <w:gridCol w:w="1261"/>
        <w:gridCol w:w="1843"/>
        <w:gridCol w:w="3123"/>
        <w:gridCol w:w="1980"/>
        <w:gridCol w:w="1170"/>
      </w:tblGrid>
      <w:tr w:rsidR="00DF0149" w14:paraId="55CEB4E2" w14:textId="77777777" w:rsidTr="007C483B">
        <w:tc>
          <w:tcPr>
            <w:tcW w:w="1261" w:type="dxa"/>
            <w:tcBorders>
              <w:bottom w:val="single" w:sz="6" w:space="0" w:color="000000"/>
            </w:tcBorders>
            <w:shd w:val="clear" w:color="auto" w:fill="40E0D0"/>
            <w:tcMar>
              <w:top w:w="15" w:type="dxa"/>
              <w:left w:w="75" w:type="dxa"/>
              <w:bottom w:w="15" w:type="dxa"/>
              <w:right w:w="15" w:type="dxa"/>
            </w:tcMar>
          </w:tcPr>
          <w:p w14:paraId="0491E367" w14:textId="77777777" w:rsidR="00DF0149" w:rsidRDefault="00091B2E">
            <w:pPr>
              <w:pStyle w:val="tdTableStyle-Tablestyle-BodyE-Column1-Body11"/>
              <w:shd w:val="clear" w:color="auto" w:fill="40E0D0"/>
            </w:pPr>
            <w:r>
              <w:fldChar w:fldCharType="begin"/>
            </w:r>
            <w:r w:rsidR="00A53AAE">
              <w:instrText xml:space="preserve"> XE "Client" </w:instrText>
            </w:r>
            <w:r>
              <w:fldChar w:fldCharType="end"/>
            </w:r>
            <w:r>
              <w:fldChar w:fldCharType="begin"/>
            </w:r>
            <w:r w:rsidR="00A53AAE">
              <w:instrText xml:space="preserve"> XE "Server" </w:instrText>
            </w:r>
            <w:r>
              <w:fldChar w:fldCharType="end"/>
            </w:r>
            <w:r w:rsidR="00A53AAE">
              <w:rPr>
                <w:shd w:val="clear" w:color="auto" w:fill="40E0D0"/>
              </w:rPr>
              <w:t>Client and Server Versions</w:t>
            </w:r>
          </w:p>
        </w:tc>
        <w:tc>
          <w:tcPr>
            <w:tcW w:w="1843" w:type="dxa"/>
            <w:tcBorders>
              <w:bottom w:val="single" w:sz="6" w:space="0" w:color="000000"/>
            </w:tcBorders>
            <w:shd w:val="clear" w:color="auto" w:fill="40E0D0"/>
            <w:tcMar>
              <w:top w:w="15" w:type="dxa"/>
              <w:left w:w="75" w:type="dxa"/>
              <w:bottom w:w="15" w:type="dxa"/>
              <w:right w:w="15" w:type="dxa"/>
            </w:tcMar>
          </w:tcPr>
          <w:p w14:paraId="6BCDA3B5" w14:textId="77777777" w:rsidR="00DF0149" w:rsidRDefault="00A53AAE">
            <w:pPr>
              <w:pStyle w:val="tdTableStyle-Tablestyle-BodyE-Column1-Body1"/>
              <w:shd w:val="clear" w:color="auto" w:fill="40E0D0"/>
            </w:pPr>
            <w:r>
              <w:rPr>
                <w:b/>
                <w:bCs/>
                <w:color w:val="FFFFFF"/>
                <w:shd w:val="clear" w:color="auto" w:fill="40E0D0"/>
              </w:rPr>
              <w:t>Server Component</w:t>
            </w:r>
          </w:p>
        </w:tc>
        <w:tc>
          <w:tcPr>
            <w:tcW w:w="3123" w:type="dxa"/>
            <w:tcBorders>
              <w:bottom w:val="single" w:sz="6" w:space="0" w:color="000000"/>
            </w:tcBorders>
            <w:shd w:val="clear" w:color="auto" w:fill="40E0D0"/>
            <w:tcMar>
              <w:top w:w="15" w:type="dxa"/>
              <w:left w:w="75" w:type="dxa"/>
              <w:bottom w:w="15" w:type="dxa"/>
              <w:right w:w="15" w:type="dxa"/>
            </w:tcMar>
          </w:tcPr>
          <w:p w14:paraId="4B0E46EC" w14:textId="77777777" w:rsidR="00DF0149" w:rsidRDefault="00091B2E">
            <w:pPr>
              <w:pStyle w:val="tdTableStyle-Tablestyle-BodyE-Column1-Body11"/>
              <w:shd w:val="clear" w:color="auto" w:fill="40E0D0"/>
            </w:pPr>
            <w:r>
              <w:fldChar w:fldCharType="begin"/>
            </w:r>
            <w:r w:rsidR="00A53AAE">
              <w:instrText xml:space="preserve"> XE "libraries" </w:instrText>
            </w:r>
            <w:r>
              <w:fldChar w:fldCharType="end"/>
            </w:r>
            <w:r w:rsidR="00A53AAE">
              <w:rPr>
                <w:shd w:val="clear" w:color="auto" w:fill="40E0D0"/>
              </w:rPr>
              <w:t xml:space="preserve">Task Requirements (Yes/No) X-Ref Libraries </w:t>
            </w:r>
          </w:p>
        </w:tc>
        <w:tc>
          <w:tcPr>
            <w:tcW w:w="1980" w:type="dxa"/>
            <w:tcBorders>
              <w:bottom w:val="single" w:sz="6" w:space="0" w:color="000000"/>
            </w:tcBorders>
            <w:shd w:val="clear" w:color="auto" w:fill="40E0D0"/>
            <w:tcMar>
              <w:top w:w="15" w:type="dxa"/>
              <w:left w:w="75" w:type="dxa"/>
              <w:bottom w:w="15" w:type="dxa"/>
              <w:right w:w="15" w:type="dxa"/>
            </w:tcMar>
          </w:tcPr>
          <w:p w14:paraId="7DC3A26C" w14:textId="77777777" w:rsidR="00DF0149" w:rsidRDefault="00A53AAE">
            <w:pPr>
              <w:pStyle w:val="tdTableStyle-Tablestyle-BodyE-Column1-Body1"/>
              <w:shd w:val="clear" w:color="auto" w:fill="40E0D0"/>
            </w:pPr>
            <w:r>
              <w:rPr>
                <w:b/>
                <w:bCs/>
                <w:color w:val="FFFFFF"/>
                <w:shd w:val="clear" w:color="auto" w:fill="40E0D0"/>
              </w:rPr>
              <w:t xml:space="preserve">Client Install Runtime (XARuntimeEnv12_1_0.msi) </w:t>
            </w:r>
          </w:p>
        </w:tc>
        <w:tc>
          <w:tcPr>
            <w:tcW w:w="1170" w:type="dxa"/>
            <w:tcBorders>
              <w:bottom w:val="single" w:sz="6" w:space="0" w:color="000000"/>
            </w:tcBorders>
            <w:shd w:val="clear" w:color="auto" w:fill="40E0D0"/>
            <w:tcMar>
              <w:top w:w="15" w:type="dxa"/>
              <w:left w:w="75" w:type="dxa"/>
              <w:bottom w:w="15" w:type="dxa"/>
              <w:right w:w="15" w:type="dxa"/>
            </w:tcMar>
          </w:tcPr>
          <w:p w14:paraId="553B0F81" w14:textId="77777777" w:rsidR="00DF0149" w:rsidRDefault="00A53AAE">
            <w:pPr>
              <w:pStyle w:val="tdTableStyle-Tablestyle-BodyD-Column1-Body1"/>
              <w:shd w:val="clear" w:color="auto" w:fill="40E0D0"/>
            </w:pPr>
            <w:r>
              <w:rPr>
                <w:b/>
                <w:bCs/>
                <w:color w:val="FFFFFF"/>
                <w:shd w:val="clear" w:color="auto" w:fill="40E0D0"/>
              </w:rPr>
              <w:t xml:space="preserve">Install XA Plugin (XASetup12_1_14.msi) </w:t>
            </w:r>
          </w:p>
        </w:tc>
      </w:tr>
      <w:tr w:rsidR="00DF0149" w14:paraId="45331727" w14:textId="77777777" w:rsidTr="007C483B">
        <w:tc>
          <w:tcPr>
            <w:tcW w:w="1261" w:type="dxa"/>
            <w:tcBorders>
              <w:bottom w:val="single" w:sz="6" w:space="0" w:color="000000"/>
            </w:tcBorders>
            <w:shd w:val="clear" w:color="auto" w:fill="DCDCDC"/>
            <w:tcMar>
              <w:top w:w="15" w:type="dxa"/>
              <w:left w:w="75" w:type="dxa"/>
              <w:bottom w:w="15" w:type="dxa"/>
              <w:right w:w="15" w:type="dxa"/>
            </w:tcMar>
          </w:tcPr>
          <w:p w14:paraId="75FE26F4" w14:textId="77777777" w:rsidR="00DF0149" w:rsidRDefault="00A53AAE">
            <w:pPr>
              <w:pStyle w:val="tdTableStyle-Tablestyle-BodyE-Column1-Body1"/>
              <w:shd w:val="clear" w:color="auto" w:fill="DCDCDC"/>
            </w:pPr>
            <w:r>
              <w:rPr>
                <w:shd w:val="clear" w:color="auto" w:fill="DCDCDC"/>
              </w:rPr>
              <w:t>From version 11.X.X to 12.1.X</w:t>
            </w:r>
          </w:p>
        </w:tc>
        <w:tc>
          <w:tcPr>
            <w:tcW w:w="1843" w:type="dxa"/>
            <w:tcBorders>
              <w:bottom w:val="single" w:sz="6" w:space="0" w:color="000000"/>
            </w:tcBorders>
            <w:tcMar>
              <w:top w:w="15" w:type="dxa"/>
              <w:left w:w="75" w:type="dxa"/>
              <w:bottom w:w="15" w:type="dxa"/>
              <w:right w:w="15" w:type="dxa"/>
            </w:tcMar>
          </w:tcPr>
          <w:p w14:paraId="32294B37" w14:textId="77777777" w:rsidR="00DF0149" w:rsidRDefault="00A53AAE">
            <w:pPr>
              <w:pStyle w:val="tdTableStyle-Tablestyle-BodyE-Column1-Body1"/>
            </w:pPr>
            <w:r>
              <w:t xml:space="preserve">Install X-Analysis (XAN4LOAD_12_1_0.SAVF) Install PTF (X12_1_14.SAVF) </w:t>
            </w:r>
          </w:p>
        </w:tc>
        <w:tc>
          <w:tcPr>
            <w:tcW w:w="3123" w:type="dxa"/>
            <w:tcBorders>
              <w:bottom w:val="single" w:sz="6" w:space="0" w:color="000000"/>
            </w:tcBorders>
            <w:shd w:val="clear" w:color="auto" w:fill="DCDCDC"/>
            <w:tcMar>
              <w:top w:w="15" w:type="dxa"/>
              <w:left w:w="75" w:type="dxa"/>
              <w:bottom w:w="15" w:type="dxa"/>
              <w:right w:w="15" w:type="dxa"/>
            </w:tcMar>
          </w:tcPr>
          <w:tbl>
            <w:tblPr>
              <w:tblW w:w="5000" w:type="pct"/>
              <w:tblLayout w:type="fixed"/>
              <w:tblCellMar>
                <w:left w:w="10" w:type="dxa"/>
                <w:right w:w="10" w:type="dxa"/>
              </w:tblCellMar>
              <w:tblLook w:val="04A0" w:firstRow="1" w:lastRow="0" w:firstColumn="1" w:lastColumn="0" w:noHBand="0" w:noVBand="1"/>
            </w:tblPr>
            <w:tblGrid>
              <w:gridCol w:w="1244"/>
              <w:gridCol w:w="1789"/>
            </w:tblGrid>
            <w:tr w:rsidR="00DF0149" w14:paraId="7D492A95" w14:textId="77777777">
              <w:tc>
                <w:tcPr>
                  <w:tcW w:w="1860" w:type="dxa"/>
                </w:tcPr>
                <w:p w14:paraId="75373819" w14:textId="77777777" w:rsidR="00DF0149" w:rsidRDefault="00A53AAE">
                  <w:pPr>
                    <w:pStyle w:val="td3"/>
                  </w:pPr>
                  <w:r>
                    <w:t xml:space="preserve">Upgrade (Option 77) Yes </w:t>
                  </w:r>
                </w:p>
              </w:tc>
              <w:tc>
                <w:tcPr>
                  <w:tcW w:w="2685" w:type="dxa"/>
                </w:tcPr>
                <w:p w14:paraId="626FFCFC" w14:textId="77777777" w:rsidR="00DF0149" w:rsidRDefault="00A53AAE">
                  <w:pPr>
                    <w:pStyle w:val="td3"/>
                  </w:pPr>
                  <w:r>
                    <w:t xml:space="preserve">Release Initialization (Option 97) No </w:t>
                  </w:r>
                </w:p>
              </w:tc>
            </w:tr>
          </w:tbl>
          <w:p w14:paraId="7AF38A90" w14:textId="77777777" w:rsidR="00DF0149" w:rsidRDefault="00A53AAE">
            <w:pPr>
              <w:pStyle w:val="tdTableStyle-Tablestyle-BodyE-Column1-Body1"/>
            </w:pPr>
            <w:r>
              <w:rPr>
                <w:shd w:val="clear" w:color="auto" w:fill="DCDCDC"/>
              </w:rPr>
              <w:t xml:space="preserve"> </w:t>
            </w:r>
          </w:p>
        </w:tc>
        <w:tc>
          <w:tcPr>
            <w:tcW w:w="1980" w:type="dxa"/>
            <w:tcBorders>
              <w:bottom w:val="single" w:sz="6" w:space="0" w:color="000000"/>
            </w:tcBorders>
            <w:shd w:val="clear" w:color="auto" w:fill="DCDCDC"/>
            <w:tcMar>
              <w:top w:w="15" w:type="dxa"/>
              <w:left w:w="75" w:type="dxa"/>
              <w:bottom w:w="15" w:type="dxa"/>
              <w:right w:w="15" w:type="dxa"/>
            </w:tcMar>
          </w:tcPr>
          <w:p w14:paraId="6C17C101" w14:textId="77777777" w:rsidR="00DF0149" w:rsidRDefault="00091B2E">
            <w:pPr>
              <w:pStyle w:val="tdTableStyle-Tablestyle-BodyE-Column1-Body1"/>
              <w:shd w:val="clear" w:color="auto" w:fill="DCDCDC"/>
            </w:pPr>
            <w:r>
              <w:fldChar w:fldCharType="begin"/>
            </w:r>
            <w:r w:rsidR="00A53AAE">
              <w:instrText xml:space="preserve"> XE "Eclipse" </w:instrText>
            </w:r>
            <w:r>
              <w:fldChar w:fldCharType="end"/>
            </w:r>
            <w:r w:rsidR="00A53AAE">
              <w:rPr>
                <w:shd w:val="clear" w:color="auto" w:fill="DCDCDC"/>
              </w:rPr>
              <w:t xml:space="preserve">Yes (Recommended) Note: v11 Runtime has older version of Eclipse(3.4) </w:t>
            </w:r>
          </w:p>
        </w:tc>
        <w:tc>
          <w:tcPr>
            <w:tcW w:w="1170" w:type="dxa"/>
            <w:tcBorders>
              <w:bottom w:val="single" w:sz="6" w:space="0" w:color="000000"/>
            </w:tcBorders>
            <w:shd w:val="clear" w:color="auto" w:fill="DCDCDC"/>
            <w:tcMar>
              <w:top w:w="15" w:type="dxa"/>
              <w:left w:w="75" w:type="dxa"/>
              <w:bottom w:w="15" w:type="dxa"/>
              <w:right w:w="15" w:type="dxa"/>
            </w:tcMar>
          </w:tcPr>
          <w:p w14:paraId="66542598" w14:textId="77777777" w:rsidR="00DF0149" w:rsidRDefault="00A53AAE">
            <w:pPr>
              <w:pStyle w:val="tdTableStyle-Tablestyle-BodyD-Column1-Body1"/>
              <w:shd w:val="clear" w:color="auto" w:fill="DCDCDC"/>
            </w:pPr>
            <w:r>
              <w:rPr>
                <w:shd w:val="clear" w:color="auto" w:fill="DCDCDC"/>
              </w:rPr>
              <w:t>Yes</w:t>
            </w:r>
          </w:p>
        </w:tc>
      </w:tr>
      <w:tr w:rsidR="00DF0149" w14:paraId="7A0E5E53" w14:textId="77777777" w:rsidTr="007C483B">
        <w:tc>
          <w:tcPr>
            <w:tcW w:w="1261" w:type="dxa"/>
            <w:tcBorders>
              <w:bottom w:val="single" w:sz="6" w:space="0" w:color="000000"/>
            </w:tcBorders>
            <w:shd w:val="clear" w:color="auto" w:fill="DCDCDC"/>
            <w:tcMar>
              <w:top w:w="15" w:type="dxa"/>
              <w:left w:w="75" w:type="dxa"/>
              <w:bottom w:w="15" w:type="dxa"/>
              <w:right w:w="15" w:type="dxa"/>
            </w:tcMar>
          </w:tcPr>
          <w:p w14:paraId="540C1253" w14:textId="77777777" w:rsidR="00DF0149" w:rsidRDefault="00A53AAE">
            <w:pPr>
              <w:pStyle w:val="tdTableStyle-Tablestyle-BodyE-Column1-Body1"/>
              <w:shd w:val="clear" w:color="auto" w:fill="DCDCDC"/>
            </w:pPr>
            <w:r>
              <w:rPr>
                <w:shd w:val="clear" w:color="auto" w:fill="DCDCDC"/>
              </w:rPr>
              <w:t>From version 12.0.X to 12.1.14</w:t>
            </w:r>
          </w:p>
        </w:tc>
        <w:tc>
          <w:tcPr>
            <w:tcW w:w="1843" w:type="dxa"/>
            <w:tcBorders>
              <w:bottom w:val="single" w:sz="6" w:space="0" w:color="000000"/>
            </w:tcBorders>
            <w:tcMar>
              <w:top w:w="15" w:type="dxa"/>
              <w:left w:w="75" w:type="dxa"/>
              <w:bottom w:w="15" w:type="dxa"/>
              <w:right w:w="15" w:type="dxa"/>
            </w:tcMar>
          </w:tcPr>
          <w:p w14:paraId="6E27EE37" w14:textId="77777777" w:rsidR="00DF0149" w:rsidRDefault="00A53AAE">
            <w:pPr>
              <w:pStyle w:val="tdTableStyle-Tablestyle-BodyE-Column1-Body1"/>
            </w:pPr>
            <w:r>
              <w:t xml:space="preserve">From version 12.0.X to 12.1.14 Install X-Analysis (XAN4LOAD_12_1_0.SAVF) Install PTF (X12_1_14.SAVF) </w:t>
            </w:r>
          </w:p>
        </w:tc>
        <w:tc>
          <w:tcPr>
            <w:tcW w:w="3123" w:type="dxa"/>
            <w:tcBorders>
              <w:bottom w:val="single" w:sz="6" w:space="0" w:color="000000"/>
            </w:tcBorders>
            <w:shd w:val="clear" w:color="auto" w:fill="DCDCDC"/>
            <w:tcMar>
              <w:top w:w="15" w:type="dxa"/>
              <w:left w:w="75" w:type="dxa"/>
              <w:bottom w:w="15" w:type="dxa"/>
              <w:right w:w="15" w:type="dxa"/>
            </w:tcMar>
          </w:tcPr>
          <w:tbl>
            <w:tblPr>
              <w:tblW w:w="5000" w:type="pct"/>
              <w:tblLayout w:type="fixed"/>
              <w:tblCellMar>
                <w:left w:w="10" w:type="dxa"/>
                <w:right w:w="10" w:type="dxa"/>
              </w:tblCellMar>
              <w:tblLook w:val="04A0" w:firstRow="1" w:lastRow="0" w:firstColumn="1" w:lastColumn="0" w:noHBand="0" w:noVBand="1"/>
            </w:tblPr>
            <w:tblGrid>
              <w:gridCol w:w="1254"/>
              <w:gridCol w:w="1779"/>
            </w:tblGrid>
            <w:tr w:rsidR="00DF0149" w14:paraId="3F427688" w14:textId="77777777">
              <w:tc>
                <w:tcPr>
                  <w:tcW w:w="1875" w:type="dxa"/>
                </w:tcPr>
                <w:p w14:paraId="0CEA9BAF" w14:textId="77777777" w:rsidR="00DF0149" w:rsidRDefault="00A53AAE">
                  <w:pPr>
                    <w:pStyle w:val="td3"/>
                  </w:pPr>
                  <w:r>
                    <w:t>Upgrade (</w:t>
                  </w:r>
                  <w:r>
                    <w:rPr>
                      <w:rStyle w:val="b"/>
                    </w:rPr>
                    <w:t>Option 77</w:t>
                  </w:r>
                  <w:r>
                    <w:t xml:space="preserve">) Yes </w:t>
                  </w:r>
                </w:p>
              </w:tc>
              <w:tc>
                <w:tcPr>
                  <w:tcW w:w="2670" w:type="dxa"/>
                </w:tcPr>
                <w:p w14:paraId="1F634B0A" w14:textId="77777777" w:rsidR="00DF0149" w:rsidRDefault="00A53AAE">
                  <w:pPr>
                    <w:pStyle w:val="td3"/>
                  </w:pPr>
                  <w:r>
                    <w:t>Release Initialization (</w:t>
                  </w:r>
                  <w:r>
                    <w:rPr>
                      <w:rStyle w:val="b"/>
                    </w:rPr>
                    <w:t>Option 97</w:t>
                  </w:r>
                  <w:r>
                    <w:t xml:space="preserve">) No </w:t>
                  </w:r>
                </w:p>
              </w:tc>
            </w:tr>
          </w:tbl>
          <w:p w14:paraId="73CA0636" w14:textId="77777777" w:rsidR="00DF0149" w:rsidRDefault="00DF0149"/>
        </w:tc>
        <w:tc>
          <w:tcPr>
            <w:tcW w:w="1980" w:type="dxa"/>
            <w:tcBorders>
              <w:bottom w:val="single" w:sz="6" w:space="0" w:color="000000"/>
            </w:tcBorders>
            <w:shd w:val="clear" w:color="auto" w:fill="DCDCDC"/>
            <w:tcMar>
              <w:top w:w="15" w:type="dxa"/>
              <w:left w:w="75" w:type="dxa"/>
              <w:bottom w:w="15" w:type="dxa"/>
              <w:right w:w="15" w:type="dxa"/>
            </w:tcMar>
          </w:tcPr>
          <w:p w14:paraId="285D3869" w14:textId="77777777" w:rsidR="00DF0149" w:rsidRDefault="00A53AAE">
            <w:pPr>
              <w:pStyle w:val="tdTableStyle-Tablestyle-BodyE-Column1-Body1"/>
              <w:shd w:val="clear" w:color="auto" w:fill="DCDCDC"/>
            </w:pPr>
            <w:r>
              <w:rPr>
                <w:shd w:val="clear" w:color="auto" w:fill="DCDCDC"/>
              </w:rPr>
              <w:t>No</w:t>
            </w:r>
          </w:p>
        </w:tc>
        <w:tc>
          <w:tcPr>
            <w:tcW w:w="1170" w:type="dxa"/>
            <w:tcBorders>
              <w:bottom w:val="single" w:sz="6" w:space="0" w:color="000000"/>
            </w:tcBorders>
            <w:shd w:val="clear" w:color="auto" w:fill="DCDCDC"/>
            <w:tcMar>
              <w:top w:w="15" w:type="dxa"/>
              <w:left w:w="75" w:type="dxa"/>
              <w:bottom w:w="15" w:type="dxa"/>
              <w:right w:w="15" w:type="dxa"/>
            </w:tcMar>
          </w:tcPr>
          <w:p w14:paraId="1B49D21D" w14:textId="77777777" w:rsidR="00DF0149" w:rsidRDefault="00A53AAE">
            <w:pPr>
              <w:pStyle w:val="tdTableStyle-Tablestyle-BodyD-Column1-Body1"/>
              <w:shd w:val="clear" w:color="auto" w:fill="DCDCDC"/>
            </w:pPr>
            <w:r>
              <w:rPr>
                <w:shd w:val="clear" w:color="auto" w:fill="DCDCDC"/>
              </w:rPr>
              <w:t>Yes</w:t>
            </w:r>
          </w:p>
        </w:tc>
      </w:tr>
      <w:tr w:rsidR="00DF0149" w14:paraId="00EE71D7" w14:textId="77777777" w:rsidTr="007C483B">
        <w:tc>
          <w:tcPr>
            <w:tcW w:w="1261" w:type="dxa"/>
            <w:shd w:val="clear" w:color="auto" w:fill="DCDCDC"/>
            <w:tcMar>
              <w:top w:w="15" w:type="dxa"/>
              <w:left w:w="75" w:type="dxa"/>
              <w:bottom w:w="15" w:type="dxa"/>
              <w:right w:w="15" w:type="dxa"/>
            </w:tcMar>
          </w:tcPr>
          <w:p w14:paraId="14459469" w14:textId="77777777" w:rsidR="00DF0149" w:rsidRDefault="00A53AAE">
            <w:pPr>
              <w:pStyle w:val="tdTableStyle-Tablestyle-BodyB-Column1-Body1"/>
              <w:shd w:val="clear" w:color="auto" w:fill="DCDCDC"/>
            </w:pPr>
            <w:r>
              <w:rPr>
                <w:shd w:val="clear" w:color="auto" w:fill="DCDCDC"/>
              </w:rPr>
              <w:lastRenderedPageBreak/>
              <w:t>From version 12.1.X to 12.1.14</w:t>
            </w:r>
          </w:p>
        </w:tc>
        <w:tc>
          <w:tcPr>
            <w:tcW w:w="1843" w:type="dxa"/>
            <w:tcMar>
              <w:top w:w="15" w:type="dxa"/>
              <w:left w:w="75" w:type="dxa"/>
              <w:bottom w:w="15" w:type="dxa"/>
              <w:right w:w="15" w:type="dxa"/>
            </w:tcMar>
          </w:tcPr>
          <w:p w14:paraId="4C5B362B" w14:textId="77777777" w:rsidR="00DF0149" w:rsidRDefault="00A53AAE">
            <w:pPr>
              <w:pStyle w:val="tdTableStyle-Tablestyle-BodyB-Column1-Body1"/>
            </w:pPr>
            <w:r>
              <w:t xml:space="preserve">Install PTF (X12_1_14.SAVF) </w:t>
            </w:r>
          </w:p>
        </w:tc>
        <w:tc>
          <w:tcPr>
            <w:tcW w:w="3123" w:type="dxa"/>
            <w:shd w:val="clear" w:color="auto" w:fill="DCDCDC"/>
            <w:tcMar>
              <w:top w:w="15" w:type="dxa"/>
              <w:left w:w="75" w:type="dxa"/>
              <w:bottom w:w="15" w:type="dxa"/>
              <w:right w:w="15" w:type="dxa"/>
            </w:tcMar>
          </w:tcPr>
          <w:tbl>
            <w:tblPr>
              <w:tblW w:w="5000" w:type="pct"/>
              <w:tblLayout w:type="fixed"/>
              <w:tblCellMar>
                <w:left w:w="10" w:type="dxa"/>
                <w:right w:w="10" w:type="dxa"/>
              </w:tblCellMar>
              <w:tblLook w:val="04A0" w:firstRow="1" w:lastRow="0" w:firstColumn="1" w:lastColumn="0" w:noHBand="0" w:noVBand="1"/>
            </w:tblPr>
            <w:tblGrid>
              <w:gridCol w:w="1412"/>
              <w:gridCol w:w="1621"/>
            </w:tblGrid>
            <w:tr w:rsidR="00DF0149" w14:paraId="04791C9B" w14:textId="77777777">
              <w:tc>
                <w:tcPr>
                  <w:tcW w:w="2115" w:type="dxa"/>
                </w:tcPr>
                <w:p w14:paraId="6239E809" w14:textId="77777777" w:rsidR="00DF0149" w:rsidRDefault="00A53AAE">
                  <w:pPr>
                    <w:pStyle w:val="td3"/>
                  </w:pPr>
                  <w:r>
                    <w:t xml:space="preserve">Upgrade (Option 77) *Yes &amp; No </w:t>
                  </w:r>
                </w:p>
              </w:tc>
              <w:tc>
                <w:tcPr>
                  <w:tcW w:w="2430" w:type="dxa"/>
                </w:tcPr>
                <w:p w14:paraId="628787FF" w14:textId="77777777" w:rsidR="00DF0149" w:rsidRDefault="00A53AAE">
                  <w:pPr>
                    <w:pStyle w:val="td3"/>
                  </w:pPr>
                  <w:r>
                    <w:t xml:space="preserve">Release Initialization (Option 97) Yes </w:t>
                  </w:r>
                </w:p>
              </w:tc>
            </w:tr>
          </w:tbl>
          <w:p w14:paraId="354B070E" w14:textId="77777777" w:rsidR="00DF0149" w:rsidRDefault="00DF0149"/>
        </w:tc>
        <w:tc>
          <w:tcPr>
            <w:tcW w:w="1980" w:type="dxa"/>
            <w:shd w:val="clear" w:color="auto" w:fill="DCDCDC"/>
            <w:tcMar>
              <w:top w:w="15" w:type="dxa"/>
              <w:left w:w="75" w:type="dxa"/>
              <w:bottom w:w="15" w:type="dxa"/>
              <w:right w:w="15" w:type="dxa"/>
            </w:tcMar>
          </w:tcPr>
          <w:p w14:paraId="1A5A6607" w14:textId="77777777" w:rsidR="00DF0149" w:rsidRDefault="00A53AAE">
            <w:pPr>
              <w:pStyle w:val="tdTableStyle-Tablestyle-BodyB-Column1-Body1"/>
              <w:shd w:val="clear" w:color="auto" w:fill="DCDCDC"/>
            </w:pPr>
            <w:r>
              <w:rPr>
                <w:shd w:val="clear" w:color="auto" w:fill="DCDCDC"/>
              </w:rPr>
              <w:t>No</w:t>
            </w:r>
          </w:p>
        </w:tc>
        <w:tc>
          <w:tcPr>
            <w:tcW w:w="1170" w:type="dxa"/>
            <w:shd w:val="clear" w:color="auto" w:fill="DCDCDC"/>
            <w:tcMar>
              <w:top w:w="15" w:type="dxa"/>
              <w:left w:w="75" w:type="dxa"/>
              <w:bottom w:w="15" w:type="dxa"/>
              <w:right w:w="15" w:type="dxa"/>
            </w:tcMar>
          </w:tcPr>
          <w:p w14:paraId="1908C807" w14:textId="77777777" w:rsidR="00DF0149" w:rsidRDefault="00A53AAE">
            <w:pPr>
              <w:pStyle w:val="tdTableStyle-Tablestyle-BodyA-Column1-Body1"/>
              <w:shd w:val="clear" w:color="auto" w:fill="DCDCDC"/>
            </w:pPr>
            <w:r>
              <w:rPr>
                <w:shd w:val="clear" w:color="auto" w:fill="DCDCDC"/>
              </w:rPr>
              <w:t>Yes</w:t>
            </w:r>
          </w:p>
        </w:tc>
      </w:tr>
    </w:tbl>
    <w:p w14:paraId="5691E88C" w14:textId="77777777" w:rsidR="00DF0149" w:rsidRDefault="00DF0149">
      <w:pPr>
        <w:spacing w:after="20"/>
      </w:pP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DF0149" w14:paraId="2D22FBC5" w14:textId="77777777" w:rsidTr="007C483B">
        <w:trPr>
          <w:tblCellSpacing w:w="0" w:type="dxa"/>
        </w:trPr>
        <w:tc>
          <w:tcPr>
            <w:tcW w:w="892" w:type="dxa"/>
            <w:shd w:val="clear" w:color="auto" w:fill="F0F7FB"/>
            <w:vAlign w:val="center"/>
          </w:tcPr>
          <w:p w14:paraId="444541B9" w14:textId="77777777" w:rsidR="00DF0149" w:rsidRDefault="00121166">
            <w:pPr>
              <w:pStyle w:val="tdTableStyle-Note-BodyB-Column1-Body1"/>
            </w:pPr>
            <w:r>
              <w:rPr>
                <w:noProof/>
              </w:rPr>
              <w:drawing>
                <wp:inline distT="0" distB="0" distL="0" distR="0" wp14:anchorId="2E3FF02D" wp14:editId="65EDA9D7">
                  <wp:extent cx="461010" cy="380365"/>
                  <wp:effectExtent l="0" t="0" r="0" b="0"/>
                  <wp:docPr id="60"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0"/>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469" w:type="dxa"/>
            <w:shd w:val="clear" w:color="auto" w:fill="F0F7FB"/>
            <w:vAlign w:val="center"/>
          </w:tcPr>
          <w:p w14:paraId="2FF73F55" w14:textId="77777777" w:rsidR="00DF0149" w:rsidRDefault="00A53AAE">
            <w:pPr>
              <w:pStyle w:val="p1"/>
            </w:pPr>
            <w:r>
              <w:t>Choose *Option 77 always to upgrade the X-Ref from X version to Y version. If the user is upgrading from 12.1.x version to 12.1.y version, then choose option 97.</w:t>
            </w:r>
            <w:r>
              <w:br/>
              <w:t>In terms of functional difference,</w:t>
            </w:r>
          </w:p>
          <w:p w14:paraId="3B4573A6" w14:textId="77777777" w:rsidR="00DF0149" w:rsidRDefault="00A53AAE">
            <w:pPr>
              <w:pStyle w:val="p3"/>
              <w:numPr>
                <w:ilvl w:val="0"/>
                <w:numId w:val="23"/>
              </w:numPr>
              <w:ind w:left="600"/>
            </w:pPr>
            <w:r>
              <w:t>Option 77: (a) Clears X-Ref library (b) Restores fresh copy of all the files and required objects in X-Ref library (c) Initializes the X-</w:t>
            </w:r>
            <w:proofErr w:type="gramStart"/>
            <w:r>
              <w:t>Ref;</w:t>
            </w:r>
            <w:proofErr w:type="gramEnd"/>
          </w:p>
          <w:p w14:paraId="727283FD" w14:textId="77777777" w:rsidR="00DF0149" w:rsidRDefault="00A53AAE">
            <w:pPr>
              <w:pStyle w:val="p3"/>
              <w:numPr>
                <w:ilvl w:val="0"/>
                <w:numId w:val="23"/>
              </w:numPr>
              <w:ind w:left="600"/>
            </w:pPr>
            <w:r>
              <w:t>Option 97: 1. Updates the changed files and initializes the X-Ref. For this execution difference, option 77 takes some extra time (approx. 30 mins.) to complete.</w:t>
            </w:r>
          </w:p>
          <w:p w14:paraId="2E3E7533" w14:textId="77777777" w:rsidR="00DF0149" w:rsidRDefault="00091B2E">
            <w:pPr>
              <w:pStyle w:val="p1"/>
            </w:pPr>
            <w:r>
              <w:fldChar w:fldCharType="begin"/>
            </w:r>
            <w:r w:rsidR="00A53AAE">
              <w:instrText xml:space="preserve"> XE "X-Analysis Client" </w:instrText>
            </w:r>
            <w:r>
              <w:fldChar w:fldCharType="end"/>
            </w:r>
            <w:r w:rsidR="00A53AAE">
              <w:t xml:space="preserve">If the user is upgrading from V11.x.x to V12.x.x (and above), the user must remember, that the Runtime also needs to be upgraded. Also, the X-Analysis Client 13.1.x will not work with </w:t>
            </w:r>
            <w:proofErr w:type="spellStart"/>
            <w:r w:rsidR="00A53AAE">
              <w:t>XARuntime</w:t>
            </w:r>
            <w:proofErr w:type="spellEnd"/>
            <w:r w:rsidR="00A53AAE">
              <w:t xml:space="preserve"> below version 13.0.0.</w:t>
            </w:r>
          </w:p>
        </w:tc>
      </w:tr>
    </w:tbl>
    <w:p w14:paraId="32219107" w14:textId="77777777" w:rsidR="00DF0149" w:rsidRDefault="00DF0149">
      <w:pPr>
        <w:pStyle w:val="pageBreak"/>
      </w:pPr>
    </w:p>
    <w:p w14:paraId="4CC598ED" w14:textId="77777777" w:rsidR="00DF0149" w:rsidRDefault="00091B2E">
      <w:pPr>
        <w:pStyle w:val="h21"/>
      </w:pPr>
      <w:r>
        <w:lastRenderedPageBreak/>
        <w:fldChar w:fldCharType="begin"/>
      </w:r>
      <w:r w:rsidR="00A53AAE">
        <w:instrText xml:space="preserve"> XE "X-Analysis Client" </w:instrText>
      </w:r>
      <w:r>
        <w:fldChar w:fldCharType="end"/>
      </w:r>
      <w:r>
        <w:fldChar w:fldCharType="begin"/>
      </w:r>
      <w:r w:rsidR="00A53AAE">
        <w:instrText xml:space="preserve"> XE "X-Analysis" </w:instrText>
      </w:r>
      <w:r>
        <w:fldChar w:fldCharType="end"/>
      </w:r>
      <w:r>
        <w:fldChar w:fldCharType="begin"/>
      </w:r>
      <w:r w:rsidR="00A53AAE">
        <w:instrText xml:space="preserve"> XE "Client" </w:instrText>
      </w:r>
      <w:r>
        <w:fldChar w:fldCharType="end"/>
      </w:r>
      <w:bookmarkStart w:id="40" w:name="_Toc131522089"/>
      <w:r w:rsidR="00A53AAE">
        <w:t>Uninstalling X-Analysis Client</w:t>
      </w:r>
      <w:bookmarkEnd w:id="40"/>
    </w:p>
    <w:p w14:paraId="53889EB4" w14:textId="77777777" w:rsidR="00DF0149" w:rsidRDefault="00A53AAE">
      <w:pPr>
        <w:pStyle w:val="li"/>
        <w:numPr>
          <w:ilvl w:val="0"/>
          <w:numId w:val="24"/>
        </w:numPr>
        <w:ind w:left="600"/>
      </w:pPr>
      <w:r>
        <w:rPr>
          <w:b/>
          <w:bCs/>
          <w:color w:val="000000"/>
        </w:rPr>
        <w:t>Uninstalling X-Analysis Client (Version 12.1.0 and up)</w:t>
      </w:r>
    </w:p>
    <w:p w14:paraId="3B3D3ABB" w14:textId="77777777" w:rsidR="00DF0149" w:rsidRDefault="00091B2E">
      <w:pPr>
        <w:pStyle w:val="li2"/>
        <w:numPr>
          <w:ilvl w:val="1"/>
          <w:numId w:val="25"/>
        </w:numPr>
        <w:ind w:left="1200"/>
      </w:pPr>
      <w:r>
        <w:fldChar w:fldCharType="begin"/>
      </w:r>
      <w:r w:rsidR="00A53AAE">
        <w:instrText xml:space="preserve"> XE "X-Analysis Perspective" </w:instrText>
      </w:r>
      <w:r>
        <w:fldChar w:fldCharType="end"/>
      </w:r>
      <w:r w:rsidR="00A53AAE">
        <w:rPr>
          <w:color w:val="000000"/>
        </w:rPr>
        <w:t>To uninstall X-Analysis Client version 12.1.0, select the 'Uninstall X-Analysis' from the X-Analysis program group, and remove the plugin. Before proceeding to uninstall, the user must remember to close the X-Analysis perspective, and then the workbench.</w:t>
      </w:r>
    </w:p>
    <w:p w14:paraId="3702DB85" w14:textId="77777777" w:rsidR="00DF0149" w:rsidRDefault="00A53AAE">
      <w:pPr>
        <w:pStyle w:val="li"/>
        <w:numPr>
          <w:ilvl w:val="0"/>
          <w:numId w:val="26"/>
        </w:numPr>
        <w:ind w:left="600"/>
      </w:pPr>
      <w:r>
        <w:rPr>
          <w:b/>
          <w:bCs/>
          <w:color w:val="000000"/>
        </w:rPr>
        <w:t>Uninstalling X-Analysis Client (Pre-version 12.1.0)</w:t>
      </w:r>
    </w:p>
    <w:p w14:paraId="03AC5104" w14:textId="77777777" w:rsidR="00DF0149" w:rsidRDefault="00091B2E">
      <w:pPr>
        <w:pStyle w:val="li2"/>
        <w:numPr>
          <w:ilvl w:val="1"/>
          <w:numId w:val="27"/>
        </w:numPr>
        <w:ind w:left="1200"/>
      </w:pPr>
      <w:r>
        <w:fldChar w:fldCharType="begin"/>
      </w:r>
      <w:r w:rsidR="00A53AAE">
        <w:instrText xml:space="preserve"> XE "Eclipse" </w:instrText>
      </w:r>
      <w:r>
        <w:fldChar w:fldCharType="end"/>
      </w:r>
      <w:r w:rsidR="00A53AAE">
        <w:rPr>
          <w:color w:val="000000"/>
        </w:rPr>
        <w:t>Uninstalling one version of plugin and re-installing it, or installing another version of the plugin, while the third version of plugin remains installed throughout the process, then launch Clean start Eclipse (with Run as administrator) between the uninstall of one version and install of a new version, to avoid any problems. This is required for Eclipse to pick the details of uninstall/install performed.</w:t>
      </w:r>
    </w:p>
    <w:p w14:paraId="04ACB5D0" w14:textId="77777777" w:rsidR="00DF0149" w:rsidRDefault="00A53AAE">
      <w:pPr>
        <w:pStyle w:val="li2"/>
        <w:numPr>
          <w:ilvl w:val="1"/>
          <w:numId w:val="27"/>
        </w:numPr>
        <w:ind w:left="1200"/>
      </w:pPr>
      <w:r>
        <w:rPr>
          <w:color w:val="000000"/>
        </w:rPr>
        <w:t>To uninstall multiple versions of X-Analysis uninstallation should be done in decreasing order of versions, that is, start by uninstalling the latest version first. Launch Eclipse in Clean mode after each uninstall to keep Eclipse updated about the uninstalls performed.</w:t>
      </w:r>
    </w:p>
    <w:p w14:paraId="70C7983E" w14:textId="77777777" w:rsidR="00DF0149" w:rsidRDefault="00A53AAE">
      <w:pPr>
        <w:pStyle w:val="li2"/>
        <w:numPr>
          <w:ilvl w:val="1"/>
          <w:numId w:val="27"/>
        </w:numPr>
        <w:ind w:left="1200"/>
      </w:pPr>
      <w:r>
        <w:rPr>
          <w:color w:val="000000"/>
        </w:rPr>
        <w:t>Ideally, after each installation and uninstallation of X-Analysis, the user must launch the Eclipse with 'Clean Start' in administrator mode to update the Eclipse with the tasks performed.</w:t>
      </w:r>
    </w:p>
    <w:p w14:paraId="34287EC1" w14:textId="77777777" w:rsidR="00DF0149" w:rsidRDefault="00DF0149">
      <w:pPr>
        <w:pStyle w:val="pageBreak"/>
      </w:pPr>
      <w:bookmarkStart w:id="41" w:name="_Ref-946954865"/>
    </w:p>
    <w:p w14:paraId="10939240" w14:textId="77777777" w:rsidR="00DF0149" w:rsidRDefault="00A53AAE">
      <w:pPr>
        <w:pStyle w:val="h21"/>
      </w:pPr>
      <w:bookmarkStart w:id="42" w:name="_Toc131522090"/>
      <w:bookmarkEnd w:id="41"/>
      <w:r>
        <w:lastRenderedPageBreak/>
        <w:t>Version Compatibility</w:t>
      </w:r>
      <w:bookmarkEnd w:id="42"/>
    </w:p>
    <w:p w14:paraId="085E5674" w14:textId="77777777" w:rsidR="00DF0149" w:rsidRDefault="00091B2E">
      <w:pPr>
        <w:pStyle w:val="p1"/>
      </w:pPr>
      <w:r>
        <w:fldChar w:fldCharType="begin"/>
      </w:r>
      <w:r w:rsidR="00A53AAE">
        <w:instrText xml:space="preserve"> XE "Client" </w:instrText>
      </w:r>
      <w:r>
        <w:fldChar w:fldCharType="end"/>
      </w:r>
      <w:r w:rsidR="00A53AAE">
        <w:t>Earlier, XA maintained some compatibility between the Client versions and cross-references initialized at the same GA version. For instance, cross-references initialized with version 13.2.05 could be used with XA client 13.2.16.</w:t>
      </w:r>
    </w:p>
    <w:p w14:paraId="26275245" w14:textId="77777777" w:rsidR="00DF0149" w:rsidRDefault="00A53AAE">
      <w:pPr>
        <w:pStyle w:val="p1"/>
      </w:pPr>
      <w:r>
        <w:t>Starting from version 13.3.01, every version of XA Client will be compatible only up to certain previous cross-reference version(s).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DF0149" w14:paraId="6621AA09" w14:textId="77777777">
        <w:trPr>
          <w:tblCellSpacing w:w="0" w:type="dxa"/>
        </w:trPr>
        <w:tc>
          <w:tcPr>
            <w:tcW w:w="855" w:type="dxa"/>
            <w:shd w:val="clear" w:color="auto" w:fill="F0F7FB"/>
            <w:vAlign w:val="center"/>
          </w:tcPr>
          <w:p w14:paraId="4D8BE866" w14:textId="77777777" w:rsidR="00DF0149" w:rsidRDefault="00121166">
            <w:pPr>
              <w:pStyle w:val="tdTableStyle-Note-BodyB-Column1-Body1"/>
            </w:pPr>
            <w:r>
              <w:rPr>
                <w:noProof/>
              </w:rPr>
              <w:drawing>
                <wp:inline distT="0" distB="0" distL="0" distR="0" wp14:anchorId="69997F7C" wp14:editId="40BCA4D8">
                  <wp:extent cx="461010" cy="380365"/>
                  <wp:effectExtent l="0" t="0" r="0" b="0"/>
                  <wp:docPr id="61"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1"/>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0B5F67E6" w14:textId="77777777" w:rsidR="00DF0149" w:rsidRDefault="00091B2E">
            <w:pPr>
              <w:pStyle w:val="p1"/>
            </w:pPr>
            <w:r>
              <w:fldChar w:fldCharType="begin"/>
            </w:r>
            <w:r w:rsidR="00A53AAE">
              <w:instrText xml:space="preserve"> XE "X-Analysis" </w:instrText>
            </w:r>
            <w:r>
              <w:fldChar w:fldCharType="end"/>
            </w:r>
            <w:r w:rsidR="00A53AAE">
              <w:t>A particular X-Analysis plugin version if allows working with cross-reference created using previous X-Analysis versions, then such cross-reference is referred to as compatible cross-reference.</w:t>
            </w:r>
          </w:p>
        </w:tc>
      </w:tr>
    </w:tbl>
    <w:p w14:paraId="3485000D" w14:textId="77777777" w:rsidR="00DF0149" w:rsidRDefault="00A53AAE">
      <w:pPr>
        <w:pStyle w:val="h3"/>
      </w:pPr>
      <w:bookmarkStart w:id="43" w:name="_Toc131522091"/>
      <w:r>
        <w:t>Switch Perspective</w:t>
      </w:r>
      <w:bookmarkEnd w:id="43"/>
    </w:p>
    <w:p w14:paraId="6D5FB1F6" w14:textId="77777777" w:rsidR="00DF0149" w:rsidRDefault="00A53AAE">
      <w:pPr>
        <w:pStyle w:val="p1"/>
      </w:pPr>
      <w:r>
        <w:t>Selecting a compatible cross-reference stays on the active perspective. However, If a user selects a cross-reference which is not compatible with the X-Analysis plugin version, a message gets prompted asking the user to switch the perspective.</w:t>
      </w:r>
    </w:p>
    <w:p w14:paraId="0B3B0FE6" w14:textId="77777777" w:rsidR="00DF0149" w:rsidRDefault="00121166">
      <w:pPr>
        <w:pStyle w:val="figure"/>
      </w:pPr>
      <w:r>
        <w:rPr>
          <w:noProof/>
        </w:rPr>
        <w:drawing>
          <wp:inline distT="0" distB="0" distL="0" distR="0" wp14:anchorId="200CC26B" wp14:editId="248B5572">
            <wp:extent cx="4886325" cy="1397000"/>
            <wp:effectExtent l="38100" t="38100" r="28575" b="12700"/>
            <wp:docPr id="62"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2"/>
                    <pic:cNvPicPr preferRelativeResize="0">
                      <a:picLocks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886325" cy="1397000"/>
                    </a:xfrm>
                    <a:prstGeom prst="rect">
                      <a:avLst/>
                    </a:prstGeom>
                    <a:noFill/>
                    <a:ln w="23495" cmpd="sng">
                      <a:solidFill>
                        <a:srgbClr val="808080"/>
                      </a:solidFill>
                      <a:miter lim="800000"/>
                      <a:headEnd/>
                      <a:tailEnd/>
                    </a:ln>
                    <a:effectLst/>
                  </pic:spPr>
                </pic:pic>
              </a:graphicData>
            </a:graphic>
          </wp:inline>
        </w:drawing>
      </w:r>
    </w:p>
    <w:p w14:paraId="73DDA2D3" w14:textId="77777777" w:rsidR="00DF0149" w:rsidRDefault="00A53AAE">
      <w:pPr>
        <w:pStyle w:val="figcaption"/>
      </w:pPr>
      <w:r>
        <w:t>Fig. 4.2.9.A – Switching the perspective</w:t>
      </w:r>
    </w:p>
    <w:p w14:paraId="18BC624E" w14:textId="77777777" w:rsidR="00DF0149" w:rsidRDefault="00A53AAE">
      <w:pPr>
        <w:pStyle w:val="p1"/>
      </w:pPr>
      <w:r>
        <w:t xml:space="preserve">The perspective switch happens on opting </w:t>
      </w:r>
      <w:r>
        <w:rPr>
          <w:rStyle w:val="b"/>
        </w:rPr>
        <w:t>Yes</w:t>
      </w:r>
      <w:r>
        <w:t>; otherwise, the cross-reference expansion will not happen, and a warning node gets displayed with the message.</w:t>
      </w:r>
    </w:p>
    <w:p w14:paraId="0E140250" w14:textId="77777777" w:rsidR="00DF0149" w:rsidRDefault="00121166">
      <w:pPr>
        <w:pStyle w:val="figure"/>
      </w:pPr>
      <w:r>
        <w:rPr>
          <w:noProof/>
        </w:rPr>
        <w:drawing>
          <wp:inline distT="0" distB="0" distL="0" distR="0" wp14:anchorId="1059B056" wp14:editId="5BCE9660">
            <wp:extent cx="5449570" cy="226695"/>
            <wp:effectExtent l="38100" t="38100" r="17780" b="20955"/>
            <wp:docPr id="63"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3"/>
                    <pic:cNvPicPr preferRelativeResize="0">
                      <a:picLocks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449570" cy="226695"/>
                    </a:xfrm>
                    <a:prstGeom prst="rect">
                      <a:avLst/>
                    </a:prstGeom>
                    <a:noFill/>
                    <a:ln w="23495" cmpd="sng">
                      <a:solidFill>
                        <a:srgbClr val="808080"/>
                      </a:solidFill>
                      <a:miter lim="800000"/>
                      <a:headEnd/>
                      <a:tailEnd/>
                    </a:ln>
                    <a:effectLst/>
                  </pic:spPr>
                </pic:pic>
              </a:graphicData>
            </a:graphic>
          </wp:inline>
        </w:drawing>
      </w:r>
    </w:p>
    <w:p w14:paraId="30A95E7A" w14:textId="77777777" w:rsidR="00DF0149" w:rsidRDefault="00A53AAE">
      <w:pPr>
        <w:pStyle w:val="figcaption"/>
      </w:pPr>
      <w:r>
        <w:t xml:space="preserve"> Fig. 4.2.9.B – Switching the perspective</w:t>
      </w:r>
    </w:p>
    <w:p w14:paraId="6C9A36A0" w14:textId="77777777" w:rsidR="00DF0149" w:rsidRDefault="00A53AAE">
      <w:pPr>
        <w:pStyle w:val="p1"/>
      </w:pPr>
      <w:r>
        <w:t>If there is no matching X-Analysis plugin installed, a message gets displayed and the cross-reference selection happens in the current active perspective (in fallback mode).</w:t>
      </w:r>
    </w:p>
    <w:p w14:paraId="732E7CD3" w14:textId="77777777" w:rsidR="00DF0149" w:rsidRDefault="00121166">
      <w:pPr>
        <w:pStyle w:val="figure"/>
      </w:pPr>
      <w:r>
        <w:rPr>
          <w:noProof/>
        </w:rPr>
        <w:lastRenderedPageBreak/>
        <w:drawing>
          <wp:inline distT="0" distB="0" distL="0" distR="0" wp14:anchorId="1F6BD77D" wp14:editId="07369E7F">
            <wp:extent cx="5449570" cy="1426210"/>
            <wp:effectExtent l="38100" t="38100" r="17780" b="21590"/>
            <wp:docPr id="64"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4"/>
                    <pic:cNvPicPr preferRelativeResize="0">
                      <a:picLocks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449570" cy="1426210"/>
                    </a:xfrm>
                    <a:prstGeom prst="rect">
                      <a:avLst/>
                    </a:prstGeom>
                    <a:noFill/>
                    <a:ln w="23495" cmpd="sng">
                      <a:solidFill>
                        <a:srgbClr val="808080"/>
                      </a:solidFill>
                      <a:miter lim="800000"/>
                      <a:headEnd/>
                      <a:tailEnd/>
                    </a:ln>
                    <a:effectLst/>
                  </pic:spPr>
                </pic:pic>
              </a:graphicData>
            </a:graphic>
          </wp:inline>
        </w:drawing>
      </w:r>
    </w:p>
    <w:p w14:paraId="5977AFA6" w14:textId="77777777" w:rsidR="00DF0149" w:rsidRDefault="00A53AAE">
      <w:pPr>
        <w:pStyle w:val="figcaption"/>
      </w:pPr>
      <w:r>
        <w:t xml:space="preserve"> Fig. 4.2.10 – Switching the perspective</w:t>
      </w:r>
    </w:p>
    <w:p w14:paraId="5F9A5D07" w14:textId="77777777" w:rsidR="00DF0149" w:rsidRDefault="00DF0149">
      <w:pPr>
        <w:pStyle w:val="pageBreak"/>
      </w:pPr>
    </w:p>
    <w:p w14:paraId="3FEFBAB2" w14:textId="77777777" w:rsidR="00DF0149" w:rsidRDefault="00A53AAE">
      <w:pPr>
        <w:pStyle w:val="h4"/>
      </w:pPr>
      <w:bookmarkStart w:id="44" w:name="_Toc131522092"/>
      <w:r>
        <w:lastRenderedPageBreak/>
        <w:t>Scenarios</w:t>
      </w:r>
      <w:bookmarkEnd w:id="44"/>
    </w:p>
    <w:p w14:paraId="6ADA20BE" w14:textId="77777777" w:rsidR="00DF0149" w:rsidRDefault="00A53AAE">
      <w:pPr>
        <w:pStyle w:val="p1"/>
      </w:pPr>
      <w:r>
        <w:t>The table below outlines the scenarios regarding the behavior of compatible and non-compatible cross-references used with active X-Analysis plugin version.</w:t>
      </w:r>
    </w:p>
    <w:p w14:paraId="4D27104F" w14:textId="77777777" w:rsidR="00DF0149" w:rsidRDefault="00DF0149">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4A0" w:firstRow="1" w:lastRow="0" w:firstColumn="1" w:lastColumn="0" w:noHBand="0" w:noVBand="1"/>
      </w:tblPr>
      <w:tblGrid>
        <w:gridCol w:w="3703"/>
        <w:gridCol w:w="3048"/>
        <w:gridCol w:w="2626"/>
      </w:tblGrid>
      <w:tr w:rsidR="00DF0149" w14:paraId="77E7DFF4" w14:textId="77777777">
        <w:tc>
          <w:tcPr>
            <w:tcW w:w="3555" w:type="dxa"/>
            <w:tcBorders>
              <w:bottom w:val="single" w:sz="6" w:space="0" w:color="000000"/>
            </w:tcBorders>
            <w:shd w:val="clear" w:color="auto" w:fill="40E0D0"/>
            <w:tcMar>
              <w:top w:w="15" w:type="dxa"/>
              <w:left w:w="75" w:type="dxa"/>
              <w:bottom w:w="15" w:type="dxa"/>
              <w:right w:w="15" w:type="dxa"/>
            </w:tcMar>
          </w:tcPr>
          <w:p w14:paraId="6EA98721" w14:textId="77777777" w:rsidR="00DF0149" w:rsidRDefault="00A53AAE">
            <w:pPr>
              <w:pStyle w:val="tdTableStyle-Tablestyle-BodyE-Column1-Body1"/>
              <w:shd w:val="clear" w:color="auto" w:fill="40E0D0"/>
            </w:pPr>
            <w:r>
              <w:rPr>
                <w:b/>
                <w:bCs/>
                <w:color w:val="FFFFFF"/>
                <w:shd w:val="clear" w:color="auto" w:fill="40E0D0"/>
              </w:rPr>
              <w:t>Scenario</w:t>
            </w:r>
          </w:p>
        </w:tc>
        <w:tc>
          <w:tcPr>
            <w:tcW w:w="2925" w:type="dxa"/>
            <w:tcBorders>
              <w:bottom w:val="single" w:sz="6" w:space="0" w:color="000000"/>
            </w:tcBorders>
            <w:shd w:val="clear" w:color="auto" w:fill="40E0D0"/>
            <w:tcMar>
              <w:top w:w="15" w:type="dxa"/>
              <w:left w:w="75" w:type="dxa"/>
              <w:bottom w:w="15" w:type="dxa"/>
              <w:right w:w="15" w:type="dxa"/>
            </w:tcMar>
          </w:tcPr>
          <w:p w14:paraId="78B1F46C" w14:textId="77777777" w:rsidR="00DF0149" w:rsidRDefault="00A53AAE">
            <w:pPr>
              <w:pStyle w:val="tdTableStyle-Tablestyle-BodyE-Column1-Body1"/>
              <w:shd w:val="clear" w:color="auto" w:fill="40E0D0"/>
            </w:pPr>
            <w:r>
              <w:rPr>
                <w:b/>
                <w:bCs/>
                <w:color w:val="FFFFFF"/>
                <w:shd w:val="clear" w:color="auto" w:fill="40E0D0"/>
              </w:rPr>
              <w:t>Behavior</w:t>
            </w:r>
          </w:p>
        </w:tc>
        <w:tc>
          <w:tcPr>
            <w:tcW w:w="2520" w:type="dxa"/>
            <w:tcBorders>
              <w:bottom w:val="single" w:sz="6" w:space="0" w:color="000000"/>
            </w:tcBorders>
            <w:shd w:val="clear" w:color="auto" w:fill="40E0D0"/>
            <w:tcMar>
              <w:top w:w="15" w:type="dxa"/>
              <w:left w:w="75" w:type="dxa"/>
              <w:bottom w:w="15" w:type="dxa"/>
              <w:right w:w="15" w:type="dxa"/>
            </w:tcMar>
          </w:tcPr>
          <w:p w14:paraId="5DFAC1C1" w14:textId="77777777" w:rsidR="00DF0149" w:rsidRDefault="00A53AAE">
            <w:pPr>
              <w:pStyle w:val="tdTableStyle-Tablestyle-BodyD-Column1-Body1"/>
              <w:shd w:val="clear" w:color="auto" w:fill="40E0D0"/>
            </w:pPr>
            <w:r>
              <w:rPr>
                <w:b/>
                <w:bCs/>
                <w:color w:val="FFFFFF"/>
                <w:shd w:val="clear" w:color="auto" w:fill="40E0D0"/>
              </w:rPr>
              <w:t>Example</w:t>
            </w:r>
          </w:p>
        </w:tc>
      </w:tr>
      <w:tr w:rsidR="00DF0149" w14:paraId="162A6D0C" w14:textId="77777777">
        <w:tc>
          <w:tcPr>
            <w:tcW w:w="3555" w:type="dxa"/>
            <w:tcBorders>
              <w:bottom w:val="single" w:sz="6" w:space="0" w:color="000000"/>
            </w:tcBorders>
            <w:shd w:val="clear" w:color="auto" w:fill="DCDCDC"/>
            <w:tcMar>
              <w:top w:w="15" w:type="dxa"/>
              <w:left w:w="75" w:type="dxa"/>
              <w:bottom w:w="15" w:type="dxa"/>
              <w:right w:w="15" w:type="dxa"/>
            </w:tcMar>
          </w:tcPr>
          <w:p w14:paraId="1587817D" w14:textId="77777777" w:rsidR="00DF0149" w:rsidRDefault="00A53AAE">
            <w:pPr>
              <w:pStyle w:val="p7"/>
              <w:numPr>
                <w:ilvl w:val="0"/>
                <w:numId w:val="28"/>
              </w:numPr>
              <w:ind w:left="600"/>
            </w:pPr>
            <w:r>
              <w:t>Active perspective version is compatible to the cross-reference version</w:t>
            </w:r>
          </w:p>
        </w:tc>
        <w:tc>
          <w:tcPr>
            <w:tcW w:w="2925" w:type="dxa"/>
            <w:tcBorders>
              <w:bottom w:val="single" w:sz="6" w:space="0" w:color="000000"/>
            </w:tcBorders>
            <w:shd w:val="clear" w:color="auto" w:fill="DCDCDC"/>
            <w:tcMar>
              <w:top w:w="15" w:type="dxa"/>
              <w:left w:w="75" w:type="dxa"/>
              <w:bottom w:w="15" w:type="dxa"/>
              <w:right w:w="15" w:type="dxa"/>
            </w:tcMar>
          </w:tcPr>
          <w:p w14:paraId="0A7F56FB" w14:textId="77777777" w:rsidR="00DF0149" w:rsidRDefault="00A53AAE">
            <w:pPr>
              <w:pStyle w:val="tdTableStyle-Tablestyle-BodyE-Column1-Body1"/>
              <w:shd w:val="clear" w:color="auto" w:fill="DCDCDC"/>
            </w:pPr>
            <w:r>
              <w:rPr>
                <w:shd w:val="clear" w:color="auto" w:fill="DCDCDC"/>
              </w:rPr>
              <w:t>The cross-reference is selected in the same perspective without any issues</w:t>
            </w:r>
          </w:p>
        </w:tc>
        <w:tc>
          <w:tcPr>
            <w:tcW w:w="2520" w:type="dxa"/>
            <w:tcBorders>
              <w:bottom w:val="single" w:sz="6" w:space="0" w:color="000000"/>
            </w:tcBorders>
            <w:shd w:val="clear" w:color="auto" w:fill="DCDCDC"/>
            <w:tcMar>
              <w:top w:w="15" w:type="dxa"/>
              <w:left w:w="75" w:type="dxa"/>
              <w:bottom w:w="15" w:type="dxa"/>
              <w:right w:w="15" w:type="dxa"/>
            </w:tcMar>
          </w:tcPr>
          <w:p w14:paraId="523881FF" w14:textId="77777777" w:rsidR="00DF0149" w:rsidRDefault="00A53AAE">
            <w:pPr>
              <w:pStyle w:val="p1"/>
            </w:pPr>
            <w:r>
              <w:t>Cross-Reference - 13.3.01</w:t>
            </w:r>
          </w:p>
          <w:p w14:paraId="5CDFF0EC" w14:textId="77777777" w:rsidR="00DF0149" w:rsidRDefault="00A53AAE">
            <w:pPr>
              <w:pStyle w:val="p1"/>
            </w:pPr>
            <w:r>
              <w:t xml:space="preserve">Active Plugin - 13.3.02 </w:t>
            </w:r>
          </w:p>
        </w:tc>
      </w:tr>
      <w:tr w:rsidR="00DF0149" w14:paraId="0A9B0798" w14:textId="77777777">
        <w:tc>
          <w:tcPr>
            <w:tcW w:w="3555" w:type="dxa"/>
            <w:tcBorders>
              <w:bottom w:val="single" w:sz="6" w:space="0" w:color="000000"/>
            </w:tcBorders>
            <w:shd w:val="clear" w:color="auto" w:fill="DCDCDC"/>
            <w:tcMar>
              <w:top w:w="15" w:type="dxa"/>
              <w:left w:w="75" w:type="dxa"/>
              <w:bottom w:w="15" w:type="dxa"/>
              <w:right w:w="15" w:type="dxa"/>
            </w:tcMar>
          </w:tcPr>
          <w:p w14:paraId="74A61AA1" w14:textId="77777777" w:rsidR="00DF0149" w:rsidRDefault="00A53AAE">
            <w:pPr>
              <w:pStyle w:val="p3"/>
              <w:numPr>
                <w:ilvl w:val="0"/>
                <w:numId w:val="29"/>
              </w:numPr>
              <w:ind w:left="600"/>
            </w:pPr>
            <w:r>
              <w:t>Active perspective version is not compatible to the cross-reference version and</w:t>
            </w:r>
          </w:p>
          <w:p w14:paraId="23589850" w14:textId="77777777" w:rsidR="00DF0149" w:rsidRDefault="00A53AAE">
            <w:pPr>
              <w:pStyle w:val="p3"/>
              <w:numPr>
                <w:ilvl w:val="0"/>
                <w:numId w:val="29"/>
              </w:numPr>
              <w:ind w:left="600"/>
            </w:pPr>
            <w:r>
              <w:t>Cross-reference version plugin is available/installed</w:t>
            </w:r>
          </w:p>
        </w:tc>
        <w:tc>
          <w:tcPr>
            <w:tcW w:w="2925" w:type="dxa"/>
            <w:tcBorders>
              <w:bottom w:val="single" w:sz="6" w:space="0" w:color="000000"/>
            </w:tcBorders>
            <w:shd w:val="clear" w:color="auto" w:fill="DCDCDC"/>
            <w:tcMar>
              <w:top w:w="15" w:type="dxa"/>
              <w:left w:w="75" w:type="dxa"/>
              <w:bottom w:w="15" w:type="dxa"/>
              <w:right w:w="15" w:type="dxa"/>
            </w:tcMar>
          </w:tcPr>
          <w:p w14:paraId="18D7F86D" w14:textId="77777777" w:rsidR="00DF0149" w:rsidRDefault="00A53AAE">
            <w:pPr>
              <w:pStyle w:val="p1"/>
            </w:pPr>
            <w:r>
              <w:t>The user will be prompted for the switch of the perspective</w:t>
            </w:r>
          </w:p>
        </w:tc>
        <w:tc>
          <w:tcPr>
            <w:tcW w:w="2520" w:type="dxa"/>
            <w:tcBorders>
              <w:bottom w:val="single" w:sz="6" w:space="0" w:color="000000"/>
            </w:tcBorders>
            <w:shd w:val="clear" w:color="auto" w:fill="DCDCDC"/>
            <w:tcMar>
              <w:top w:w="15" w:type="dxa"/>
              <w:left w:w="75" w:type="dxa"/>
              <w:bottom w:w="15" w:type="dxa"/>
              <w:right w:w="15" w:type="dxa"/>
            </w:tcMar>
          </w:tcPr>
          <w:p w14:paraId="30622C64" w14:textId="77777777" w:rsidR="00DF0149" w:rsidRDefault="00A53AAE">
            <w:pPr>
              <w:pStyle w:val="p1"/>
            </w:pPr>
            <w:r>
              <w:t>Cross-reference - 13.3.00</w:t>
            </w:r>
          </w:p>
          <w:p w14:paraId="414DB40C" w14:textId="77777777" w:rsidR="00DF0149" w:rsidRDefault="00A53AAE">
            <w:pPr>
              <w:pStyle w:val="p1"/>
            </w:pPr>
            <w:r>
              <w:t>Active Plugin - 13.3.01</w:t>
            </w:r>
          </w:p>
          <w:p w14:paraId="5D010148" w14:textId="77777777" w:rsidR="00DF0149" w:rsidRDefault="00A53AAE">
            <w:pPr>
              <w:pStyle w:val="p1"/>
            </w:pPr>
            <w:r>
              <w:t>Available Plugin - 13.3.00</w:t>
            </w:r>
          </w:p>
        </w:tc>
      </w:tr>
      <w:tr w:rsidR="00DF0149" w14:paraId="32A037CD" w14:textId="77777777">
        <w:tc>
          <w:tcPr>
            <w:tcW w:w="3555" w:type="dxa"/>
            <w:tcBorders>
              <w:bottom w:val="single" w:sz="6" w:space="0" w:color="000000"/>
            </w:tcBorders>
            <w:shd w:val="clear" w:color="auto" w:fill="DCDCDC"/>
            <w:tcMar>
              <w:top w:w="15" w:type="dxa"/>
              <w:left w:w="75" w:type="dxa"/>
              <w:bottom w:w="15" w:type="dxa"/>
              <w:right w:w="15" w:type="dxa"/>
            </w:tcMar>
          </w:tcPr>
          <w:p w14:paraId="787EFCED" w14:textId="77777777" w:rsidR="00DF0149" w:rsidRDefault="00A53AAE">
            <w:pPr>
              <w:pStyle w:val="p3"/>
              <w:numPr>
                <w:ilvl w:val="0"/>
                <w:numId w:val="30"/>
              </w:numPr>
              <w:ind w:left="600"/>
            </w:pPr>
            <w:r>
              <w:t>Active perspective version is not compatible with the cross-reference version and</w:t>
            </w:r>
          </w:p>
          <w:p w14:paraId="3AB9FE78" w14:textId="77777777" w:rsidR="00DF0149" w:rsidRDefault="00A53AAE">
            <w:pPr>
              <w:pStyle w:val="p3"/>
              <w:numPr>
                <w:ilvl w:val="0"/>
                <w:numId w:val="30"/>
              </w:numPr>
              <w:ind w:left="600"/>
            </w:pPr>
            <w:r>
              <w:t>Cross-reference version plugin is not-available/not-installed and</w:t>
            </w:r>
          </w:p>
          <w:p w14:paraId="0C640A81" w14:textId="77777777" w:rsidR="00DF0149" w:rsidRDefault="00A53AAE">
            <w:pPr>
              <w:pStyle w:val="p3"/>
              <w:numPr>
                <w:ilvl w:val="0"/>
                <w:numId w:val="30"/>
              </w:numPr>
              <w:ind w:left="600"/>
            </w:pPr>
            <w:r>
              <w:t>Cross-reference version is of the same GA as the perspective version</w:t>
            </w:r>
          </w:p>
        </w:tc>
        <w:tc>
          <w:tcPr>
            <w:tcW w:w="2925" w:type="dxa"/>
            <w:tcBorders>
              <w:bottom w:val="single" w:sz="6" w:space="0" w:color="000000"/>
            </w:tcBorders>
            <w:shd w:val="clear" w:color="auto" w:fill="DCDCDC"/>
            <w:tcMar>
              <w:top w:w="15" w:type="dxa"/>
              <w:left w:w="75" w:type="dxa"/>
              <w:bottom w:w="15" w:type="dxa"/>
              <w:right w:w="15" w:type="dxa"/>
            </w:tcMar>
          </w:tcPr>
          <w:p w14:paraId="74F3A039" w14:textId="77777777" w:rsidR="00DF0149" w:rsidRDefault="00091B2E">
            <w:pPr>
              <w:pStyle w:val="p1"/>
            </w:pPr>
            <w:r>
              <w:fldChar w:fldCharType="begin"/>
            </w:r>
            <w:r w:rsidR="00A53AAE">
              <w:instrText xml:space="preserve"> XE "API" </w:instrText>
            </w:r>
            <w:r>
              <w:fldChar w:fldCharType="end"/>
            </w:r>
            <w:r w:rsidR="00A53AAE">
              <w:t>The user will be informed that the required plugin version is not installed, and the cross-reference will be selected in the active perspective in non-API mode (fall back mode)</w:t>
            </w:r>
          </w:p>
        </w:tc>
        <w:tc>
          <w:tcPr>
            <w:tcW w:w="2520" w:type="dxa"/>
            <w:tcBorders>
              <w:bottom w:val="single" w:sz="6" w:space="0" w:color="000000"/>
            </w:tcBorders>
            <w:shd w:val="clear" w:color="auto" w:fill="DCDCDC"/>
            <w:tcMar>
              <w:top w:w="15" w:type="dxa"/>
              <w:left w:w="75" w:type="dxa"/>
              <w:bottom w:w="15" w:type="dxa"/>
              <w:right w:w="15" w:type="dxa"/>
            </w:tcMar>
          </w:tcPr>
          <w:p w14:paraId="41568EBD" w14:textId="77777777" w:rsidR="00DF0149" w:rsidRDefault="00A53AAE">
            <w:pPr>
              <w:pStyle w:val="p1"/>
            </w:pPr>
            <w:r>
              <w:t>Cross-reference - 13.3.00</w:t>
            </w:r>
          </w:p>
          <w:p w14:paraId="30AEAF05" w14:textId="77777777" w:rsidR="00DF0149" w:rsidRDefault="00A53AAE">
            <w:pPr>
              <w:pStyle w:val="p1"/>
            </w:pPr>
            <w:r>
              <w:t>Active Plugin - 13.3.01</w:t>
            </w:r>
          </w:p>
          <w:p w14:paraId="387D1BCC" w14:textId="77777777" w:rsidR="00DF0149" w:rsidRDefault="00A53AAE">
            <w:pPr>
              <w:pStyle w:val="p1"/>
            </w:pPr>
            <w:r>
              <w:t>NOT Available plugin - 13.3.00</w:t>
            </w:r>
          </w:p>
        </w:tc>
      </w:tr>
      <w:tr w:rsidR="00DF0149" w14:paraId="545CE5D5" w14:textId="77777777">
        <w:tc>
          <w:tcPr>
            <w:tcW w:w="3555" w:type="dxa"/>
            <w:shd w:val="clear" w:color="auto" w:fill="DCDCDC"/>
            <w:tcMar>
              <w:top w:w="15" w:type="dxa"/>
              <w:left w:w="75" w:type="dxa"/>
              <w:bottom w:w="15" w:type="dxa"/>
              <w:right w:w="15" w:type="dxa"/>
            </w:tcMar>
          </w:tcPr>
          <w:p w14:paraId="47899361" w14:textId="77777777" w:rsidR="00DF0149" w:rsidRDefault="00A53AAE">
            <w:pPr>
              <w:pStyle w:val="p3"/>
              <w:numPr>
                <w:ilvl w:val="0"/>
                <w:numId w:val="31"/>
              </w:numPr>
              <w:ind w:left="600"/>
            </w:pPr>
            <w:r>
              <w:t>Active perspective version is not compatible with the cross-reference version and</w:t>
            </w:r>
          </w:p>
          <w:p w14:paraId="03E7DD43" w14:textId="77777777" w:rsidR="00DF0149" w:rsidRDefault="00A53AAE">
            <w:pPr>
              <w:pStyle w:val="p3"/>
              <w:numPr>
                <w:ilvl w:val="0"/>
                <w:numId w:val="31"/>
              </w:numPr>
              <w:ind w:left="600"/>
            </w:pPr>
            <w:r>
              <w:t>Cross-reference version plugin is not-available/not-installed and</w:t>
            </w:r>
          </w:p>
          <w:p w14:paraId="712011D4" w14:textId="77777777" w:rsidR="00DF0149" w:rsidRDefault="00A53AAE">
            <w:pPr>
              <w:pStyle w:val="p3"/>
              <w:numPr>
                <w:ilvl w:val="0"/>
                <w:numId w:val="31"/>
              </w:numPr>
              <w:ind w:left="600"/>
            </w:pPr>
            <w:r>
              <w:t>Cross-reference version is not of the same GA as the perspective version</w:t>
            </w:r>
          </w:p>
        </w:tc>
        <w:tc>
          <w:tcPr>
            <w:tcW w:w="2925" w:type="dxa"/>
            <w:shd w:val="clear" w:color="auto" w:fill="DCDCDC"/>
            <w:tcMar>
              <w:top w:w="15" w:type="dxa"/>
              <w:left w:w="75" w:type="dxa"/>
              <w:bottom w:w="15" w:type="dxa"/>
              <w:right w:w="15" w:type="dxa"/>
            </w:tcMar>
          </w:tcPr>
          <w:p w14:paraId="7658DE95" w14:textId="77777777" w:rsidR="00DF0149" w:rsidRDefault="00A53AAE">
            <w:pPr>
              <w:pStyle w:val="p1"/>
            </w:pPr>
            <w:r>
              <w:t>The user will be informed that the required plugin version is not installed, and the cross-reference selection will fail</w:t>
            </w:r>
          </w:p>
        </w:tc>
        <w:tc>
          <w:tcPr>
            <w:tcW w:w="2520" w:type="dxa"/>
            <w:shd w:val="clear" w:color="auto" w:fill="DCDCDC"/>
            <w:tcMar>
              <w:top w:w="15" w:type="dxa"/>
              <w:left w:w="75" w:type="dxa"/>
              <w:bottom w:w="15" w:type="dxa"/>
              <w:right w:w="15" w:type="dxa"/>
            </w:tcMar>
          </w:tcPr>
          <w:p w14:paraId="4A6001F9" w14:textId="77777777" w:rsidR="00DF0149" w:rsidRDefault="00A53AAE">
            <w:pPr>
              <w:pStyle w:val="p1"/>
            </w:pPr>
            <w:r>
              <w:t>Cross-reference - 13.2.16</w:t>
            </w:r>
          </w:p>
          <w:p w14:paraId="6038936F" w14:textId="77777777" w:rsidR="00DF0149" w:rsidRDefault="00A53AAE">
            <w:pPr>
              <w:pStyle w:val="p1"/>
            </w:pPr>
            <w:r>
              <w:t>Active Plugin - 13.3.01</w:t>
            </w:r>
          </w:p>
          <w:p w14:paraId="757CEB54" w14:textId="77777777" w:rsidR="00DF0149" w:rsidRDefault="00A53AAE">
            <w:pPr>
              <w:pStyle w:val="p1"/>
            </w:pPr>
            <w:r>
              <w:t>NOT Available plugin - 13.2.16</w:t>
            </w:r>
          </w:p>
        </w:tc>
      </w:tr>
    </w:tbl>
    <w:p w14:paraId="0AEA0103" w14:textId="77777777" w:rsidR="00DF0149" w:rsidRDefault="00DF0149">
      <w:pPr>
        <w:spacing w:after="20"/>
      </w:pPr>
    </w:p>
    <w:p w14:paraId="4E358164" w14:textId="77777777" w:rsidR="00DF0149" w:rsidRDefault="00DF0149">
      <w:pPr>
        <w:sectPr w:rsidR="00DF0149" w:rsidSect="007C483B">
          <w:headerReference w:type="even" r:id="rId56"/>
          <w:headerReference w:type="default" r:id="rId57"/>
          <w:footerReference w:type="even" r:id="rId58"/>
          <w:footerReference w:type="default" r:id="rId59"/>
          <w:headerReference w:type="first" r:id="rId60"/>
          <w:footerReference w:type="first" r:id="rId61"/>
          <w:type w:val="continuous"/>
          <w:pgSz w:w="11906" w:h="16838"/>
          <w:pgMar w:top="1440" w:right="1089" w:bottom="1440" w:left="1440" w:header="720" w:footer="720" w:gutter="0"/>
          <w:cols w:space="720"/>
          <w:docGrid w:linePitch="272"/>
        </w:sectPr>
      </w:pPr>
    </w:p>
    <w:p w14:paraId="75B1C718" w14:textId="77777777" w:rsidR="00DF0149" w:rsidRDefault="00A53AAE">
      <w:pPr>
        <w:pStyle w:val="h1"/>
      </w:pPr>
      <w:bookmarkStart w:id="45" w:name="_Toc131522093"/>
      <w:r>
        <w:lastRenderedPageBreak/>
        <w:t>Index</w:t>
      </w:r>
      <w:bookmarkEnd w:id="45"/>
    </w:p>
    <w:p w14:paraId="1C484903" w14:textId="77777777" w:rsidR="007C483B" w:rsidRDefault="00091B2E">
      <w:pPr>
        <w:pStyle w:val="Index1"/>
        <w:tabs>
          <w:tab w:val="right" w:leader="dot" w:pos="4318"/>
        </w:tabs>
        <w:rPr>
          <w:noProof/>
          <w:lang w:val="en-US"/>
        </w:rPr>
      </w:pPr>
      <w:r>
        <w:fldChar w:fldCharType="begin"/>
      </w:r>
      <w:r w:rsidR="00A53AAE">
        <w:instrText xml:space="preserve"> INDEX \z "1033"</w:instrText>
      </w:r>
      <w:r>
        <w:fldChar w:fldCharType="separate"/>
      </w:r>
      <w:r w:rsidR="007C483B">
        <w:rPr>
          <w:noProof/>
          <w:lang w:val="en-US"/>
        </w:rPr>
        <w:t>2E, 15, 24</w:t>
      </w:r>
    </w:p>
    <w:p w14:paraId="1C25B981" w14:textId="77777777" w:rsidR="007C483B" w:rsidRDefault="007C483B">
      <w:pPr>
        <w:pStyle w:val="Index1"/>
        <w:tabs>
          <w:tab w:val="right" w:leader="dot" w:pos="4318"/>
        </w:tabs>
        <w:rPr>
          <w:noProof/>
          <w:lang w:val="en-US"/>
        </w:rPr>
      </w:pPr>
      <w:r>
        <w:rPr>
          <w:noProof/>
          <w:lang w:val="en-US"/>
        </w:rPr>
        <w:t>Action Diagram, 24</w:t>
      </w:r>
    </w:p>
    <w:p w14:paraId="6E4A534A" w14:textId="77777777" w:rsidR="007C483B" w:rsidRDefault="007C483B">
      <w:pPr>
        <w:pStyle w:val="Index1"/>
        <w:tabs>
          <w:tab w:val="right" w:leader="dot" w:pos="4318"/>
        </w:tabs>
        <w:rPr>
          <w:noProof/>
          <w:lang w:val="en-US"/>
        </w:rPr>
      </w:pPr>
      <w:r>
        <w:rPr>
          <w:noProof/>
          <w:lang w:val="en-US"/>
        </w:rPr>
        <w:t>API, 25, 38, 49</w:t>
      </w:r>
    </w:p>
    <w:p w14:paraId="346A3E63" w14:textId="77777777" w:rsidR="007C483B" w:rsidRDefault="007C483B">
      <w:pPr>
        <w:pStyle w:val="Index1"/>
        <w:tabs>
          <w:tab w:val="right" w:leader="dot" w:pos="4318"/>
        </w:tabs>
        <w:rPr>
          <w:noProof/>
          <w:lang w:val="en-US"/>
        </w:rPr>
      </w:pPr>
      <w:r>
        <w:rPr>
          <w:noProof/>
          <w:lang w:val="en-US"/>
        </w:rPr>
        <w:t>Business Rules, 23, 24</w:t>
      </w:r>
    </w:p>
    <w:p w14:paraId="6AE82338" w14:textId="77777777" w:rsidR="007C483B" w:rsidRDefault="007C483B">
      <w:pPr>
        <w:pStyle w:val="Index1"/>
        <w:tabs>
          <w:tab w:val="right" w:leader="dot" w:pos="4318"/>
        </w:tabs>
        <w:rPr>
          <w:noProof/>
          <w:lang w:val="en-US"/>
        </w:rPr>
      </w:pPr>
      <w:r>
        <w:rPr>
          <w:noProof/>
          <w:lang w:val="en-US"/>
        </w:rPr>
        <w:t>Client, 4, 6, 9, 10, 25, 29, 30, 38, 39, 44, 46, 47</w:t>
      </w:r>
    </w:p>
    <w:p w14:paraId="669C1194" w14:textId="77777777" w:rsidR="007C483B" w:rsidRDefault="007C483B">
      <w:pPr>
        <w:pStyle w:val="Index1"/>
        <w:tabs>
          <w:tab w:val="right" w:leader="dot" w:pos="4318"/>
        </w:tabs>
        <w:rPr>
          <w:noProof/>
          <w:lang w:val="en-US"/>
        </w:rPr>
      </w:pPr>
      <w:r>
        <w:rPr>
          <w:noProof/>
          <w:lang w:val="en-US"/>
        </w:rPr>
        <w:t>COBOL, 20</w:t>
      </w:r>
    </w:p>
    <w:p w14:paraId="0C5B4CE3" w14:textId="77777777" w:rsidR="007C483B" w:rsidRDefault="007C483B">
      <w:pPr>
        <w:pStyle w:val="Index1"/>
        <w:tabs>
          <w:tab w:val="right" w:leader="dot" w:pos="4318"/>
        </w:tabs>
        <w:rPr>
          <w:noProof/>
          <w:lang w:val="en-US"/>
        </w:rPr>
      </w:pPr>
      <w:r>
        <w:rPr>
          <w:noProof/>
          <w:lang w:val="en-US"/>
        </w:rPr>
        <w:t>configuration, 4, 19, 20, 21</w:t>
      </w:r>
    </w:p>
    <w:p w14:paraId="25A14615" w14:textId="77777777" w:rsidR="007C483B" w:rsidRDefault="007C483B">
      <w:pPr>
        <w:pStyle w:val="Index1"/>
        <w:tabs>
          <w:tab w:val="right" w:leader="dot" w:pos="4318"/>
        </w:tabs>
        <w:rPr>
          <w:noProof/>
          <w:lang w:val="en-US"/>
        </w:rPr>
      </w:pPr>
      <w:r>
        <w:rPr>
          <w:noProof/>
          <w:lang w:val="en-US"/>
        </w:rPr>
        <w:t>Cross-Reference Libraries, 9, 10, 14, 30</w:t>
      </w:r>
    </w:p>
    <w:p w14:paraId="370A4E26" w14:textId="77777777" w:rsidR="007C483B" w:rsidRDefault="007C483B">
      <w:pPr>
        <w:pStyle w:val="Index1"/>
        <w:tabs>
          <w:tab w:val="right" w:leader="dot" w:pos="4318"/>
        </w:tabs>
        <w:rPr>
          <w:noProof/>
          <w:lang w:val="en-US"/>
        </w:rPr>
      </w:pPr>
      <w:r>
        <w:rPr>
          <w:noProof/>
          <w:lang w:val="en-US"/>
        </w:rPr>
        <w:t>cross-reference library, 4, 6, 8, 9, 10, 13, 15, 22, 23, 24, 27</w:t>
      </w:r>
    </w:p>
    <w:p w14:paraId="2164DC53" w14:textId="77777777" w:rsidR="007C483B" w:rsidRDefault="007C483B">
      <w:pPr>
        <w:pStyle w:val="Index1"/>
        <w:tabs>
          <w:tab w:val="right" w:leader="dot" w:pos="4318"/>
        </w:tabs>
        <w:rPr>
          <w:noProof/>
          <w:lang w:val="en-US"/>
        </w:rPr>
      </w:pPr>
      <w:r>
        <w:rPr>
          <w:noProof/>
          <w:lang w:val="en-US"/>
        </w:rPr>
        <w:t>Data Flow Diagram, 24</w:t>
      </w:r>
    </w:p>
    <w:p w14:paraId="356531CC" w14:textId="77777777" w:rsidR="007C483B" w:rsidRDefault="007C483B">
      <w:pPr>
        <w:pStyle w:val="Index1"/>
        <w:tabs>
          <w:tab w:val="right" w:leader="dot" w:pos="4318"/>
        </w:tabs>
        <w:rPr>
          <w:noProof/>
          <w:lang w:val="en-US"/>
        </w:rPr>
      </w:pPr>
      <w:r>
        <w:rPr>
          <w:noProof/>
          <w:lang w:val="en-US"/>
        </w:rPr>
        <w:t>data library, 27</w:t>
      </w:r>
    </w:p>
    <w:p w14:paraId="06342A31" w14:textId="77777777" w:rsidR="007C483B" w:rsidRDefault="007C483B">
      <w:pPr>
        <w:pStyle w:val="Index1"/>
        <w:tabs>
          <w:tab w:val="right" w:leader="dot" w:pos="4318"/>
        </w:tabs>
        <w:rPr>
          <w:noProof/>
          <w:lang w:val="en-US"/>
        </w:rPr>
      </w:pPr>
      <w:r>
        <w:rPr>
          <w:noProof/>
          <w:lang w:val="en-US"/>
        </w:rPr>
        <w:t>data model, 4, 17, 23, 24, 26, 27</w:t>
      </w:r>
    </w:p>
    <w:p w14:paraId="1A434D6E" w14:textId="77777777" w:rsidR="007C483B" w:rsidRDefault="007C483B">
      <w:pPr>
        <w:pStyle w:val="Index1"/>
        <w:tabs>
          <w:tab w:val="right" w:leader="dot" w:pos="4318"/>
        </w:tabs>
        <w:rPr>
          <w:noProof/>
          <w:lang w:val="en-US"/>
        </w:rPr>
      </w:pPr>
      <w:r>
        <w:rPr>
          <w:noProof/>
          <w:lang w:val="en-US"/>
        </w:rPr>
        <w:t>DB2 Connection, 42</w:t>
      </w:r>
    </w:p>
    <w:p w14:paraId="22FE2E35" w14:textId="77777777" w:rsidR="007C483B" w:rsidRDefault="007C483B">
      <w:pPr>
        <w:pStyle w:val="Index1"/>
        <w:tabs>
          <w:tab w:val="right" w:leader="dot" w:pos="4318"/>
        </w:tabs>
        <w:rPr>
          <w:noProof/>
          <w:lang w:val="en-US"/>
        </w:rPr>
      </w:pPr>
      <w:r>
        <w:rPr>
          <w:noProof/>
          <w:lang w:val="en-US"/>
        </w:rPr>
        <w:t>DDL, 20</w:t>
      </w:r>
    </w:p>
    <w:p w14:paraId="0C3F7868" w14:textId="77777777" w:rsidR="007C483B" w:rsidRDefault="007C483B">
      <w:pPr>
        <w:pStyle w:val="Index1"/>
        <w:tabs>
          <w:tab w:val="right" w:leader="dot" w:pos="4318"/>
        </w:tabs>
        <w:rPr>
          <w:noProof/>
          <w:lang w:val="en-US"/>
        </w:rPr>
      </w:pPr>
      <w:r>
        <w:rPr>
          <w:noProof/>
          <w:lang w:val="en-US"/>
        </w:rPr>
        <w:t>Diagrams, 24</w:t>
      </w:r>
    </w:p>
    <w:p w14:paraId="79FAD664" w14:textId="77777777" w:rsidR="007C483B" w:rsidRDefault="007C483B">
      <w:pPr>
        <w:pStyle w:val="Index1"/>
        <w:tabs>
          <w:tab w:val="right" w:leader="dot" w:pos="4318"/>
        </w:tabs>
        <w:rPr>
          <w:noProof/>
          <w:lang w:val="en-US"/>
        </w:rPr>
      </w:pPr>
      <w:r>
        <w:rPr>
          <w:noProof/>
          <w:lang w:val="en-US"/>
        </w:rPr>
        <w:t>Eclipse, 4, 29, 30, 41, 43, 44, 46</w:t>
      </w:r>
    </w:p>
    <w:p w14:paraId="26FFA567" w14:textId="77777777" w:rsidR="007C483B" w:rsidRDefault="007C483B">
      <w:pPr>
        <w:pStyle w:val="Index1"/>
        <w:tabs>
          <w:tab w:val="right" w:leader="dot" w:pos="4318"/>
        </w:tabs>
        <w:rPr>
          <w:noProof/>
          <w:lang w:val="en-US"/>
        </w:rPr>
      </w:pPr>
      <w:r>
        <w:rPr>
          <w:noProof/>
          <w:lang w:val="en-US"/>
        </w:rPr>
        <w:t>entity relationship diagram, 26</w:t>
      </w:r>
    </w:p>
    <w:p w14:paraId="387929A0" w14:textId="77777777" w:rsidR="007C483B" w:rsidRDefault="007C483B">
      <w:pPr>
        <w:pStyle w:val="Index1"/>
        <w:tabs>
          <w:tab w:val="right" w:leader="dot" w:pos="4318"/>
        </w:tabs>
        <w:rPr>
          <w:noProof/>
          <w:lang w:val="en-US"/>
        </w:rPr>
      </w:pPr>
      <w:r>
        <w:rPr>
          <w:noProof/>
          <w:lang w:val="en-US"/>
        </w:rPr>
        <w:t>Fields, 13, 35</w:t>
      </w:r>
    </w:p>
    <w:p w14:paraId="1B3EA45C" w14:textId="77777777" w:rsidR="007C483B" w:rsidRDefault="007C483B">
      <w:pPr>
        <w:pStyle w:val="Index1"/>
        <w:tabs>
          <w:tab w:val="right" w:leader="dot" w:pos="4318"/>
        </w:tabs>
        <w:rPr>
          <w:noProof/>
          <w:lang w:val="en-US"/>
        </w:rPr>
      </w:pPr>
      <w:r>
        <w:rPr>
          <w:noProof/>
          <w:lang w:val="en-US"/>
        </w:rPr>
        <w:t>IBM, 3, 8, 9, 12, 17, 18, 20, 26, 31</w:t>
      </w:r>
    </w:p>
    <w:p w14:paraId="4D3430F7" w14:textId="77777777" w:rsidR="007C483B" w:rsidRDefault="007C483B">
      <w:pPr>
        <w:pStyle w:val="Index1"/>
        <w:tabs>
          <w:tab w:val="right" w:leader="dot" w:pos="4318"/>
        </w:tabs>
        <w:rPr>
          <w:noProof/>
          <w:lang w:val="en-US"/>
        </w:rPr>
      </w:pPr>
      <w:r>
        <w:rPr>
          <w:noProof/>
          <w:lang w:val="en-US"/>
        </w:rPr>
        <w:t>IBM i, 8, 9, 12, 18, 20, 26, 31</w:t>
      </w:r>
    </w:p>
    <w:p w14:paraId="664761DF" w14:textId="77777777" w:rsidR="007C483B" w:rsidRDefault="007C483B">
      <w:pPr>
        <w:pStyle w:val="Index1"/>
        <w:tabs>
          <w:tab w:val="right" w:leader="dot" w:pos="4318"/>
        </w:tabs>
        <w:rPr>
          <w:noProof/>
          <w:lang w:val="en-US"/>
        </w:rPr>
      </w:pPr>
      <w:r>
        <w:rPr>
          <w:noProof/>
          <w:lang w:val="en-US"/>
        </w:rPr>
        <w:t>Initialize, 4, 9, 10, 24, 34</w:t>
      </w:r>
    </w:p>
    <w:p w14:paraId="5B82A8AA" w14:textId="77777777" w:rsidR="007C483B" w:rsidRDefault="007C483B">
      <w:pPr>
        <w:pStyle w:val="Index1"/>
        <w:tabs>
          <w:tab w:val="right" w:leader="dot" w:pos="4318"/>
        </w:tabs>
        <w:rPr>
          <w:noProof/>
          <w:lang w:val="en-US"/>
        </w:rPr>
      </w:pPr>
      <w:r>
        <w:rPr>
          <w:noProof/>
          <w:lang w:val="en-US"/>
        </w:rPr>
        <w:t>Java, 18</w:t>
      </w:r>
    </w:p>
    <w:p w14:paraId="3E8D56E0" w14:textId="77777777" w:rsidR="007C483B" w:rsidRDefault="007C483B">
      <w:pPr>
        <w:pStyle w:val="Index1"/>
        <w:tabs>
          <w:tab w:val="right" w:leader="dot" w:pos="4318"/>
        </w:tabs>
        <w:rPr>
          <w:noProof/>
          <w:lang w:val="en-US"/>
        </w:rPr>
      </w:pPr>
      <w:r>
        <w:rPr>
          <w:noProof/>
          <w:lang w:val="en-US"/>
        </w:rPr>
        <w:t>libraries, 4, 8, 9, 10, 14, 15, 22, 27, 29, 30, 44</w:t>
      </w:r>
    </w:p>
    <w:p w14:paraId="4F4AB667" w14:textId="77777777" w:rsidR="007C483B" w:rsidRDefault="007C483B">
      <w:pPr>
        <w:pStyle w:val="Index1"/>
        <w:tabs>
          <w:tab w:val="right" w:leader="dot" w:pos="4318"/>
        </w:tabs>
        <w:rPr>
          <w:noProof/>
          <w:lang w:val="en-US"/>
        </w:rPr>
      </w:pPr>
      <w:r>
        <w:rPr>
          <w:noProof/>
          <w:lang w:val="en-US"/>
        </w:rPr>
        <w:t>Library List, 4, 10, 11, 12, 24, 38</w:t>
      </w:r>
    </w:p>
    <w:p w14:paraId="00445DE5" w14:textId="77777777" w:rsidR="007C483B" w:rsidRDefault="007C483B">
      <w:pPr>
        <w:pStyle w:val="Index1"/>
        <w:tabs>
          <w:tab w:val="right" w:leader="dot" w:pos="4318"/>
        </w:tabs>
        <w:rPr>
          <w:noProof/>
          <w:lang w:val="en-US"/>
        </w:rPr>
      </w:pPr>
      <w:r>
        <w:rPr>
          <w:noProof/>
          <w:lang w:val="en-US"/>
        </w:rPr>
        <w:t>License Code, 4</w:t>
      </w:r>
    </w:p>
    <w:p w14:paraId="59D2D0D0" w14:textId="77777777" w:rsidR="007C483B" w:rsidRDefault="007C483B">
      <w:pPr>
        <w:pStyle w:val="Index1"/>
        <w:tabs>
          <w:tab w:val="right" w:leader="dot" w:pos="4318"/>
        </w:tabs>
        <w:rPr>
          <w:noProof/>
          <w:lang w:val="en-US"/>
        </w:rPr>
      </w:pPr>
      <w:r>
        <w:rPr>
          <w:noProof/>
          <w:lang w:val="en-US"/>
        </w:rPr>
        <w:t>Member List, 24</w:t>
      </w:r>
    </w:p>
    <w:p w14:paraId="07A1A55E" w14:textId="77777777" w:rsidR="007C483B" w:rsidRDefault="007C483B">
      <w:pPr>
        <w:pStyle w:val="Index1"/>
        <w:tabs>
          <w:tab w:val="right" w:leader="dot" w:pos="4318"/>
        </w:tabs>
        <w:rPr>
          <w:noProof/>
          <w:lang w:val="en-US"/>
        </w:rPr>
      </w:pPr>
      <w:r>
        <w:rPr>
          <w:noProof/>
          <w:lang w:val="en-US"/>
        </w:rPr>
        <w:t>metadata, 17</w:t>
      </w:r>
    </w:p>
    <w:p w14:paraId="5F51B4EE" w14:textId="77777777" w:rsidR="007C483B" w:rsidRDefault="007C483B">
      <w:pPr>
        <w:pStyle w:val="Index1"/>
        <w:tabs>
          <w:tab w:val="right" w:leader="dot" w:pos="4318"/>
        </w:tabs>
        <w:rPr>
          <w:noProof/>
          <w:lang w:val="en-US"/>
        </w:rPr>
      </w:pPr>
      <w:r>
        <w:rPr>
          <w:noProof/>
          <w:lang w:val="en-US"/>
        </w:rPr>
        <w:t>New DB2 Connection, 42</w:t>
      </w:r>
    </w:p>
    <w:p w14:paraId="5C96E7A0" w14:textId="77777777" w:rsidR="007C483B" w:rsidRDefault="007C483B">
      <w:pPr>
        <w:pStyle w:val="Index1"/>
        <w:tabs>
          <w:tab w:val="right" w:leader="dot" w:pos="4318"/>
        </w:tabs>
        <w:rPr>
          <w:noProof/>
          <w:lang w:val="en-US"/>
        </w:rPr>
      </w:pPr>
      <w:r>
        <w:rPr>
          <w:noProof/>
          <w:lang w:val="en-US"/>
        </w:rPr>
        <w:t>New DB2 Connection for i, 42</w:t>
      </w:r>
    </w:p>
    <w:p w14:paraId="2440C4CF" w14:textId="77777777" w:rsidR="007C483B" w:rsidRDefault="007C483B">
      <w:pPr>
        <w:pStyle w:val="Index1"/>
        <w:tabs>
          <w:tab w:val="right" w:leader="dot" w:pos="4318"/>
        </w:tabs>
        <w:rPr>
          <w:noProof/>
          <w:lang w:val="en-US"/>
        </w:rPr>
      </w:pPr>
      <w:r>
        <w:rPr>
          <w:noProof/>
          <w:lang w:val="en-US"/>
        </w:rPr>
        <w:t>Object Library, 17</w:t>
      </w:r>
    </w:p>
    <w:p w14:paraId="63CB1150" w14:textId="77777777" w:rsidR="007C483B" w:rsidRDefault="007C483B">
      <w:pPr>
        <w:pStyle w:val="Index1"/>
        <w:tabs>
          <w:tab w:val="right" w:leader="dot" w:pos="4318"/>
        </w:tabs>
        <w:rPr>
          <w:noProof/>
          <w:lang w:val="en-US"/>
        </w:rPr>
      </w:pPr>
      <w:r>
        <w:rPr>
          <w:noProof/>
          <w:lang w:val="en-US"/>
        </w:rPr>
        <w:t>parameters, 23</w:t>
      </w:r>
    </w:p>
    <w:p w14:paraId="00641B49" w14:textId="77777777" w:rsidR="007C483B" w:rsidRDefault="007C483B">
      <w:pPr>
        <w:pStyle w:val="Index1"/>
        <w:tabs>
          <w:tab w:val="right" w:leader="dot" w:pos="4318"/>
        </w:tabs>
        <w:rPr>
          <w:noProof/>
          <w:lang w:val="en-US"/>
        </w:rPr>
      </w:pPr>
      <w:r>
        <w:rPr>
          <w:noProof/>
          <w:lang w:val="en-US"/>
        </w:rPr>
        <w:t>Post-installation, 4, 6, 7</w:t>
      </w:r>
    </w:p>
    <w:p w14:paraId="1B775E3E" w14:textId="77777777" w:rsidR="007C483B" w:rsidRDefault="007C483B">
      <w:pPr>
        <w:pStyle w:val="Index1"/>
        <w:tabs>
          <w:tab w:val="right" w:leader="dot" w:pos="4318"/>
        </w:tabs>
        <w:rPr>
          <w:noProof/>
          <w:lang w:val="en-US"/>
        </w:rPr>
      </w:pPr>
      <w:r>
        <w:rPr>
          <w:noProof/>
          <w:lang w:val="en-US"/>
        </w:rPr>
        <w:t>Post-installation Activities, 4, 6, 7</w:t>
      </w:r>
    </w:p>
    <w:p w14:paraId="4D673622" w14:textId="77777777" w:rsidR="007C483B" w:rsidRDefault="007C483B">
      <w:pPr>
        <w:pStyle w:val="Index1"/>
        <w:tabs>
          <w:tab w:val="right" w:leader="dot" w:pos="4318"/>
        </w:tabs>
        <w:rPr>
          <w:noProof/>
          <w:lang w:val="en-US"/>
        </w:rPr>
      </w:pPr>
      <w:r>
        <w:rPr>
          <w:noProof/>
          <w:lang w:val="en-US"/>
        </w:rPr>
        <w:t>program logic, 27</w:t>
      </w:r>
    </w:p>
    <w:p w14:paraId="0B9494C4" w14:textId="77777777" w:rsidR="007C483B" w:rsidRDefault="007C483B">
      <w:pPr>
        <w:pStyle w:val="Index1"/>
        <w:tabs>
          <w:tab w:val="right" w:leader="dot" w:pos="4318"/>
        </w:tabs>
        <w:rPr>
          <w:noProof/>
          <w:lang w:val="en-US"/>
        </w:rPr>
      </w:pPr>
      <w:r>
        <w:rPr>
          <w:noProof/>
          <w:lang w:val="en-US"/>
        </w:rPr>
        <w:t>RDi, 30, 43</w:t>
      </w:r>
    </w:p>
    <w:p w14:paraId="5E1BD195" w14:textId="77777777" w:rsidR="007C483B" w:rsidRDefault="007C483B">
      <w:pPr>
        <w:pStyle w:val="Index1"/>
        <w:tabs>
          <w:tab w:val="right" w:leader="dot" w:pos="4318"/>
        </w:tabs>
        <w:rPr>
          <w:noProof/>
          <w:lang w:val="en-US"/>
        </w:rPr>
      </w:pPr>
      <w:r>
        <w:rPr>
          <w:noProof/>
          <w:lang w:val="en-US"/>
        </w:rPr>
        <w:t>repository, 10, 17, 22, 23, 24, 34</w:t>
      </w:r>
    </w:p>
    <w:p w14:paraId="6C442BAD" w14:textId="77777777" w:rsidR="007C483B" w:rsidRDefault="007C483B">
      <w:pPr>
        <w:pStyle w:val="Index1"/>
        <w:tabs>
          <w:tab w:val="right" w:leader="dot" w:pos="4318"/>
        </w:tabs>
        <w:rPr>
          <w:noProof/>
          <w:lang w:val="en-US"/>
        </w:rPr>
      </w:pPr>
      <w:r>
        <w:rPr>
          <w:noProof/>
          <w:lang w:val="en-US"/>
        </w:rPr>
        <w:t>RPG, 18, 20, 27</w:t>
      </w:r>
    </w:p>
    <w:p w14:paraId="0E4C70EE" w14:textId="77777777" w:rsidR="007C483B" w:rsidRDefault="007C483B">
      <w:pPr>
        <w:pStyle w:val="Index1"/>
        <w:tabs>
          <w:tab w:val="right" w:leader="dot" w:pos="4318"/>
        </w:tabs>
        <w:rPr>
          <w:noProof/>
          <w:lang w:val="en-US"/>
        </w:rPr>
      </w:pPr>
      <w:r>
        <w:rPr>
          <w:noProof/>
          <w:lang w:val="en-US"/>
        </w:rPr>
        <w:t>Server, 25, 28, 31, 44</w:t>
      </w:r>
    </w:p>
    <w:p w14:paraId="25950F4A" w14:textId="77777777" w:rsidR="007C483B" w:rsidRDefault="007C483B">
      <w:pPr>
        <w:pStyle w:val="Index1"/>
        <w:tabs>
          <w:tab w:val="right" w:leader="dot" w:pos="4318"/>
        </w:tabs>
        <w:rPr>
          <w:noProof/>
          <w:lang w:val="en-US"/>
        </w:rPr>
      </w:pPr>
      <w:r>
        <w:rPr>
          <w:noProof/>
          <w:lang w:val="en-US"/>
        </w:rPr>
        <w:t>SOURCE, 8, 15, 16, 17, 18, 23, 24, 25, 36</w:t>
      </w:r>
    </w:p>
    <w:p w14:paraId="62783F88" w14:textId="77777777" w:rsidR="007C483B" w:rsidRDefault="007C483B">
      <w:pPr>
        <w:pStyle w:val="Index1"/>
        <w:tabs>
          <w:tab w:val="right" w:leader="dot" w:pos="4318"/>
        </w:tabs>
        <w:rPr>
          <w:noProof/>
          <w:lang w:val="en-US"/>
        </w:rPr>
      </w:pPr>
      <w:r>
        <w:rPr>
          <w:noProof/>
          <w:lang w:val="en-US"/>
        </w:rPr>
        <w:t>Structure Chart Diagram, 24</w:t>
      </w:r>
    </w:p>
    <w:p w14:paraId="3A2A2058" w14:textId="77777777" w:rsidR="007C483B" w:rsidRDefault="007C483B">
      <w:pPr>
        <w:pStyle w:val="Index1"/>
        <w:tabs>
          <w:tab w:val="right" w:leader="dot" w:pos="4318"/>
        </w:tabs>
        <w:rPr>
          <w:noProof/>
          <w:lang w:val="en-US"/>
        </w:rPr>
      </w:pPr>
      <w:r>
        <w:rPr>
          <w:noProof/>
          <w:lang w:val="en-US"/>
        </w:rPr>
        <w:t>Synon, 17, 24, 27</w:t>
      </w:r>
    </w:p>
    <w:p w14:paraId="7D27A4EF" w14:textId="77777777" w:rsidR="007C483B" w:rsidRDefault="007C483B">
      <w:pPr>
        <w:pStyle w:val="Index1"/>
        <w:tabs>
          <w:tab w:val="right" w:leader="dot" w:pos="4318"/>
        </w:tabs>
        <w:rPr>
          <w:noProof/>
          <w:lang w:val="en-US"/>
        </w:rPr>
      </w:pPr>
      <w:r>
        <w:rPr>
          <w:noProof/>
          <w:lang w:val="en-US"/>
        </w:rPr>
        <w:t>user authorities, 27</w:t>
      </w:r>
    </w:p>
    <w:p w14:paraId="74EF6446" w14:textId="77777777" w:rsidR="007C483B" w:rsidRDefault="007C483B">
      <w:pPr>
        <w:pStyle w:val="Index1"/>
        <w:tabs>
          <w:tab w:val="right" w:leader="dot" w:pos="4318"/>
        </w:tabs>
        <w:rPr>
          <w:noProof/>
          <w:lang w:val="en-US"/>
        </w:rPr>
      </w:pPr>
      <w:r>
        <w:rPr>
          <w:noProof/>
          <w:lang w:val="en-US"/>
        </w:rPr>
        <w:t>X-Analysis, 3, 4, 6, 7, 8, 9, 10, 12, 15, 18, 22, 26, 29, 30, 31, 39, 44, 46, 47</w:t>
      </w:r>
    </w:p>
    <w:p w14:paraId="1EE6D096" w14:textId="77777777" w:rsidR="007C483B" w:rsidRDefault="007C483B">
      <w:pPr>
        <w:pStyle w:val="Index1"/>
        <w:tabs>
          <w:tab w:val="right" w:leader="dot" w:pos="4318"/>
        </w:tabs>
        <w:rPr>
          <w:noProof/>
          <w:lang w:val="en-US"/>
        </w:rPr>
      </w:pPr>
      <w:r>
        <w:rPr>
          <w:noProof/>
          <w:lang w:val="en-US"/>
        </w:rPr>
        <w:t>X-Analysis Client, 4, 9, 10, 25, 29, 30, 38, 39, 45, 46</w:t>
      </w:r>
    </w:p>
    <w:p w14:paraId="17DCC769" w14:textId="77777777" w:rsidR="007C483B" w:rsidRDefault="007C483B">
      <w:pPr>
        <w:pStyle w:val="Index1"/>
        <w:tabs>
          <w:tab w:val="right" w:leader="dot" w:pos="4318"/>
        </w:tabs>
        <w:rPr>
          <w:noProof/>
          <w:lang w:val="en-US"/>
        </w:rPr>
      </w:pPr>
      <w:r>
        <w:rPr>
          <w:noProof/>
          <w:lang w:val="en-US"/>
        </w:rPr>
        <w:t>X-Analysis Perspective, 46</w:t>
      </w:r>
    </w:p>
    <w:p w14:paraId="0BDAD479" w14:textId="77777777" w:rsidR="007C483B" w:rsidRDefault="007C483B">
      <w:pPr>
        <w:pStyle w:val="Index1"/>
        <w:tabs>
          <w:tab w:val="right" w:leader="dot" w:pos="4318"/>
        </w:tabs>
        <w:rPr>
          <w:noProof/>
          <w:lang w:val="en-US"/>
        </w:rPr>
      </w:pPr>
      <w:r>
        <w:rPr>
          <w:noProof/>
          <w:lang w:val="en-US"/>
        </w:rPr>
        <w:t>XAPROD, 4, 11, 31</w:t>
      </w:r>
    </w:p>
    <w:p w14:paraId="6515EAD0" w14:textId="77777777" w:rsidR="007C483B" w:rsidRDefault="007C483B">
      <w:pPr>
        <w:pStyle w:val="Index1"/>
        <w:tabs>
          <w:tab w:val="right" w:leader="dot" w:pos="4318"/>
        </w:tabs>
        <w:rPr>
          <w:noProof/>
          <w:lang w:val="en-US"/>
        </w:rPr>
      </w:pPr>
      <w:r>
        <w:rPr>
          <w:noProof/>
          <w:lang w:val="en-US"/>
        </w:rPr>
        <w:t>XREFMENU, 12, 31</w:t>
      </w:r>
    </w:p>
    <w:p w14:paraId="14DE2AFF" w14:textId="77777777" w:rsidR="007C483B" w:rsidRDefault="007C483B">
      <w:pPr>
        <w:pStyle w:val="Index1"/>
        <w:tabs>
          <w:tab w:val="right" w:leader="dot" w:pos="4318"/>
        </w:tabs>
        <w:rPr>
          <w:noProof/>
          <w:lang w:val="en-US"/>
        </w:rPr>
      </w:pPr>
      <w:r>
        <w:rPr>
          <w:noProof/>
          <w:lang w:val="en-US"/>
        </w:rPr>
        <w:t>XREMENU, 34</w:t>
      </w:r>
    </w:p>
    <w:p w14:paraId="2A242EA9" w14:textId="77777777" w:rsidR="007C483B" w:rsidRDefault="007C483B">
      <w:pPr>
        <w:pStyle w:val="Index1"/>
        <w:tabs>
          <w:tab w:val="right" w:leader="dot" w:pos="4318"/>
        </w:tabs>
        <w:rPr>
          <w:noProof/>
          <w:lang w:val="en-US"/>
        </w:rPr>
      </w:pPr>
      <w:r>
        <w:rPr>
          <w:noProof/>
          <w:lang w:val="en-US"/>
        </w:rPr>
        <w:t>X-Rules, 24</w:t>
      </w:r>
    </w:p>
    <w:p w14:paraId="68DB5112" w14:textId="491EE1CF" w:rsidR="00DF0149" w:rsidRDefault="00091B2E">
      <w:r>
        <w:fldChar w:fldCharType="end"/>
      </w:r>
    </w:p>
    <w:sectPr w:rsidR="00DF0149" w:rsidSect="007C483B">
      <w:pgSz w:w="11906" w:h="16838" w:code="9"/>
      <w:pgMar w:top="1440" w:right="1089" w:bottom="1440" w:left="1440" w:header="720" w:footer="720" w:gutter="0"/>
      <w:cols w:num="2"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AF78C9" w14:textId="77777777" w:rsidR="006901D1" w:rsidRDefault="006901D1" w:rsidP="00DF0149">
      <w:r>
        <w:separator/>
      </w:r>
    </w:p>
  </w:endnote>
  <w:endnote w:type="continuationSeparator" w:id="0">
    <w:p w14:paraId="6D2DB722" w14:textId="77777777" w:rsidR="006901D1" w:rsidRDefault="006901D1" w:rsidP="00DF01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25F941" w14:textId="77777777" w:rsidR="007C483B" w:rsidRDefault="007C483B" w:rsidP="00BB34BD">
    <w:pPr>
      <w:pStyle w:val="Footer"/>
      <w:tabs>
        <w:tab w:val="clear" w:pos="4513"/>
        <w:tab w:val="clear" w:pos="9026"/>
        <w:tab w:val="left" w:pos="7258"/>
      </w:tabs>
    </w:pP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4A0" w:firstRow="1" w:lastRow="0" w:firstColumn="1" w:lastColumn="0" w:noHBand="0" w:noVBand="1"/>
    </w:tblPr>
    <w:tblGrid>
      <w:gridCol w:w="3804"/>
      <w:gridCol w:w="4027"/>
      <w:gridCol w:w="783"/>
    </w:tblGrid>
    <w:tr w:rsidR="00DF0149" w14:paraId="66779B0C" w14:textId="77777777">
      <w:tc>
        <w:tcPr>
          <w:tcW w:w="6600" w:type="dxa"/>
        </w:tcPr>
        <w:p w14:paraId="14AF4648" w14:textId="77777777" w:rsidR="00DF0149" w:rsidRDefault="00A53AAE">
          <w:pPr>
            <w:pStyle w:val="td1"/>
          </w:pPr>
          <w:r>
            <w:t>Initializing X-Analysis 13.3.01</w:t>
          </w:r>
        </w:p>
      </w:tc>
      <w:tc>
        <w:tcPr>
          <w:tcW w:w="6990" w:type="dxa"/>
        </w:tcPr>
        <w:p w14:paraId="2327FD78" w14:textId="77777777" w:rsidR="00DF0149" w:rsidRDefault="00A53AAE">
          <w:pPr>
            <w:pStyle w:val="td1"/>
          </w:pPr>
          <w:r>
            <w:t>© 2023 Fresche Solutions Inc.</w:t>
          </w:r>
        </w:p>
      </w:tc>
      <w:tc>
        <w:tcPr>
          <w:tcW w:w="1335" w:type="dxa"/>
        </w:tcPr>
        <w:p w14:paraId="503398BE" w14:textId="77777777" w:rsidR="00DF0149" w:rsidRDefault="00091B2E">
          <w:pPr>
            <w:pStyle w:val="td2"/>
          </w:pPr>
          <w:r>
            <w:rPr>
              <w:rStyle w:val="variable1"/>
            </w:rPr>
            <w:fldChar w:fldCharType="begin"/>
          </w:r>
          <w:r w:rsidR="00A53AAE">
            <w:rPr>
              <w:rStyle w:val="variable1"/>
            </w:rPr>
            <w:instrText xml:space="preserve"> PAGE \* Arabic  \* MERGEFORMAT </w:instrText>
          </w:r>
          <w:r>
            <w:rPr>
              <w:rStyle w:val="variable1"/>
            </w:rPr>
            <w:fldChar w:fldCharType="separate"/>
          </w:r>
          <w:r w:rsidR="00264767">
            <w:rPr>
              <w:rStyle w:val="variable1"/>
              <w:noProof/>
            </w:rPr>
            <w:t>4</w:t>
          </w:r>
          <w:r>
            <w:rPr>
              <w:rStyle w:val="variable1"/>
            </w:rPr>
            <w:fldChar w:fldCharType="end"/>
          </w: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4A0" w:firstRow="1" w:lastRow="0" w:firstColumn="1" w:lastColumn="0" w:noHBand="0" w:noVBand="1"/>
    </w:tblPr>
    <w:tblGrid>
      <w:gridCol w:w="4133"/>
      <w:gridCol w:w="4396"/>
      <w:gridCol w:w="848"/>
    </w:tblGrid>
    <w:tr w:rsidR="00DF0149" w14:paraId="19805A66" w14:textId="77777777">
      <w:tc>
        <w:tcPr>
          <w:tcW w:w="6600" w:type="dxa"/>
        </w:tcPr>
        <w:p w14:paraId="028215C8" w14:textId="77777777" w:rsidR="00DF0149" w:rsidRDefault="00A53AAE">
          <w:pPr>
            <w:pStyle w:val="td1"/>
          </w:pPr>
          <w:r>
            <w:t>Initializing X-Analysis 13.3.01</w:t>
          </w:r>
        </w:p>
      </w:tc>
      <w:tc>
        <w:tcPr>
          <w:tcW w:w="7020" w:type="dxa"/>
        </w:tcPr>
        <w:p w14:paraId="538A45B7" w14:textId="77777777" w:rsidR="00DF0149" w:rsidRDefault="00A53AAE">
          <w:pPr>
            <w:pStyle w:val="td1"/>
          </w:pPr>
          <w:r>
            <w:t>© 2023 Fresche Solutions Inc.</w:t>
          </w:r>
        </w:p>
      </w:tc>
      <w:tc>
        <w:tcPr>
          <w:tcW w:w="1335" w:type="dxa"/>
        </w:tcPr>
        <w:p w14:paraId="7AA14FD3" w14:textId="77777777" w:rsidR="00DF0149" w:rsidRDefault="00091B2E">
          <w:pPr>
            <w:pStyle w:val="td2"/>
          </w:pPr>
          <w:r>
            <w:rPr>
              <w:rStyle w:val="variable1"/>
            </w:rPr>
            <w:fldChar w:fldCharType="begin"/>
          </w:r>
          <w:r w:rsidR="00A53AAE">
            <w:rPr>
              <w:rStyle w:val="variable1"/>
            </w:rPr>
            <w:instrText xml:space="preserve"> PAGE \* Arabic  \* MERGEFORMAT </w:instrText>
          </w:r>
          <w:r>
            <w:rPr>
              <w:rStyle w:val="variable1"/>
            </w:rPr>
            <w:fldChar w:fldCharType="separate"/>
          </w:r>
          <w:r w:rsidR="00264767">
            <w:rPr>
              <w:rStyle w:val="variable1"/>
              <w:noProof/>
            </w:rPr>
            <w:t>3</w:t>
          </w:r>
          <w:r>
            <w:rPr>
              <w:rStyle w:val="variable1"/>
            </w:rPr>
            <w:fldChar w:fldCharType="end"/>
          </w: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4A0" w:firstRow="1" w:lastRow="0" w:firstColumn="1" w:lastColumn="0" w:noHBand="0" w:noVBand="1"/>
    </w:tblPr>
    <w:tblGrid>
      <w:gridCol w:w="4127"/>
      <w:gridCol w:w="4399"/>
      <w:gridCol w:w="851"/>
    </w:tblGrid>
    <w:tr w:rsidR="00DF0149" w14:paraId="73493AC2" w14:textId="77777777">
      <w:tc>
        <w:tcPr>
          <w:tcW w:w="6570" w:type="dxa"/>
        </w:tcPr>
        <w:p w14:paraId="3AD277C2" w14:textId="77777777" w:rsidR="00DF0149" w:rsidRDefault="00A53AAE">
          <w:pPr>
            <w:pStyle w:val="td1"/>
          </w:pPr>
          <w:r>
            <w:t>Initializing X-Analysis 13.3.01</w:t>
          </w:r>
        </w:p>
      </w:tc>
      <w:tc>
        <w:tcPr>
          <w:tcW w:w="7005" w:type="dxa"/>
        </w:tcPr>
        <w:p w14:paraId="37493374" w14:textId="77777777" w:rsidR="00DF0149" w:rsidRDefault="00A53AAE">
          <w:pPr>
            <w:pStyle w:val="td1"/>
          </w:pPr>
          <w:r>
            <w:t>© 2023 Fresche Solutions Inc.</w:t>
          </w:r>
        </w:p>
      </w:tc>
      <w:tc>
        <w:tcPr>
          <w:tcW w:w="1335" w:type="dxa"/>
        </w:tcPr>
        <w:p w14:paraId="0E47CB26" w14:textId="77777777" w:rsidR="00DF0149" w:rsidRDefault="00091B2E">
          <w:pPr>
            <w:pStyle w:val="td2"/>
          </w:pPr>
          <w:r>
            <w:rPr>
              <w:rStyle w:val="variable1"/>
            </w:rPr>
            <w:fldChar w:fldCharType="begin"/>
          </w:r>
          <w:r w:rsidR="00A53AAE">
            <w:rPr>
              <w:rStyle w:val="variable1"/>
            </w:rPr>
            <w:instrText xml:space="preserve"> PAGE \* Arabic  \* MERGEFORMAT </w:instrText>
          </w:r>
          <w:r>
            <w:rPr>
              <w:rStyle w:val="variable1"/>
            </w:rPr>
            <w:fldChar w:fldCharType="separate"/>
          </w:r>
          <w:r w:rsidR="00264767">
            <w:rPr>
              <w:rStyle w:val="variable1"/>
              <w:noProof/>
            </w:rPr>
            <w:t>2</w:t>
          </w:r>
          <w:r>
            <w:rPr>
              <w:rStyle w:val="variable1"/>
            </w:rPr>
            <w:fldChar w:fldCharType="end"/>
          </w: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CFB9A0" w14:textId="77777777" w:rsidR="006901D1" w:rsidRDefault="006901D1" w:rsidP="00DF0149">
      <w:r>
        <w:separator/>
      </w:r>
    </w:p>
  </w:footnote>
  <w:footnote w:type="continuationSeparator" w:id="0">
    <w:p w14:paraId="7D1E828E" w14:textId="77777777" w:rsidR="006901D1" w:rsidRDefault="006901D1" w:rsidP="00DF01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2D381" w14:textId="77777777" w:rsidR="007C483B" w:rsidRDefault="007C483B">
    <w:pPr>
      <w:pStyle w:val="Header"/>
      <w:rPr>
        <w:lang w:val="en-CA"/>
      </w:rPr>
    </w:pPr>
    <w:r>
      <w:rPr>
        <w:noProof/>
      </w:rPr>
      <w:drawing>
        <wp:anchor distT="0" distB="0" distL="114935" distR="114935" simplePos="0" relativeHeight="251661312" behindDoc="1" locked="0" layoutInCell="1" allowOverlap="1" wp14:anchorId="21121370" wp14:editId="4D806303">
          <wp:simplePos x="0" y="0"/>
          <wp:positionH relativeFrom="column">
            <wp:posOffset>-1383665</wp:posOffset>
          </wp:positionH>
          <wp:positionV relativeFrom="page">
            <wp:posOffset>7620</wp:posOffset>
          </wp:positionV>
          <wp:extent cx="2395220" cy="10751820"/>
          <wp:effectExtent l="0" t="0" r="5080" b="0"/>
          <wp:wrapNone/>
          <wp:docPr id="205541613" name="Picture 2055416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95220" cy="1075182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6DE772" w14:textId="24742FA3" w:rsidR="00DF0149" w:rsidRDefault="00000000">
    <w:pPr>
      <w:pStyle w:val="pheader"/>
      <w:jc w:val="right"/>
    </w:pPr>
    <w:fldSimple w:instr=" STYLEREF h1 \* MERGEFORMAT ">
      <w:r w:rsidR="007C483B">
        <w:rPr>
          <w:noProof/>
        </w:rPr>
        <w:t>Contents</w:t>
      </w:r>
    </w:fldSimple>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96C032" w14:textId="71025D74" w:rsidR="00DF0149" w:rsidRDefault="007C483B">
    <w:pPr>
      <w:pStyle w:val="pheader"/>
      <w:jc w:val="right"/>
    </w:pPr>
    <w:r>
      <w:rPr>
        <w:noProof/>
      </w:rPr>
      <w:drawing>
        <wp:anchor distT="0" distB="0" distL="114935" distR="114935" simplePos="0" relativeHeight="251659264" behindDoc="1" locked="0" layoutInCell="1" allowOverlap="1" wp14:anchorId="15E7A7BF" wp14:editId="20B52F86">
          <wp:simplePos x="0" y="0"/>
          <wp:positionH relativeFrom="column">
            <wp:posOffset>-658368</wp:posOffset>
          </wp:positionH>
          <wp:positionV relativeFrom="paragraph">
            <wp:posOffset>-226772</wp:posOffset>
          </wp:positionV>
          <wp:extent cx="456565" cy="1160145"/>
          <wp:effectExtent l="0" t="0" r="0" b="0"/>
          <wp:wrapNone/>
          <wp:docPr id="1186780523" name="Picture 1186780523" descr="Icon&#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 name="Picture 1" descr="Icon&#10;&#10;Description automatically generated"/>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6565" cy="116014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fldSimple w:instr=" STYLEREF h1 \* MERGEFORMAT ">
      <w:r>
        <w:rPr>
          <w:noProof/>
        </w:rPr>
        <w:t>Initialization</w:t>
      </w:r>
    </w:fldSimple>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C6883C" w14:textId="279AAECC" w:rsidR="00DF0149" w:rsidRDefault="00000000">
    <w:pPr>
      <w:pStyle w:val="pheader"/>
      <w:jc w:val="right"/>
    </w:pPr>
    <w:fldSimple w:instr=" STYLEREF h1 \* MERGEFORMAT ">
      <w:r w:rsidR="007C483B">
        <w:rPr>
          <w:noProof/>
        </w:rPr>
        <w:t>Contents</w:t>
      </w:r>
    </w:fldSimple>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FD600C"/>
    <w:multiLevelType w:val="multilevel"/>
    <w:tmpl w:val="DA767EFC"/>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7AE468B"/>
    <w:multiLevelType w:val="multilevel"/>
    <w:tmpl w:val="50E27B04"/>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97A5187"/>
    <w:multiLevelType w:val="multilevel"/>
    <w:tmpl w:val="D8EA487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E337FEB"/>
    <w:multiLevelType w:val="multilevel"/>
    <w:tmpl w:val="4C90815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5953295"/>
    <w:multiLevelType w:val="multilevel"/>
    <w:tmpl w:val="623E4658"/>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8BA5BB2"/>
    <w:multiLevelType w:val="multilevel"/>
    <w:tmpl w:val="0D561E42"/>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B3B6939"/>
    <w:multiLevelType w:val="multilevel"/>
    <w:tmpl w:val="E37C9CF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26DB5FEA"/>
    <w:multiLevelType w:val="multilevel"/>
    <w:tmpl w:val="B5286A9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30461A8E"/>
    <w:multiLevelType w:val="multilevel"/>
    <w:tmpl w:val="DCF430E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31AA0AD1"/>
    <w:multiLevelType w:val="multilevel"/>
    <w:tmpl w:val="5D9EEA64"/>
    <w:lvl w:ilvl="0">
      <w:numFmt w:val="bullet"/>
      <w:lvlText w:val=""/>
      <w:lvlJc w:val="right"/>
      <w:pPr>
        <w:tabs>
          <w:tab w:val="num" w:pos="0"/>
        </w:tabs>
        <w:spacing w:before="120" w:after="120" w:line="160" w:lineRule="atLeast"/>
        <w:ind w:left="0" w:hanging="210"/>
        <w:jc w:val="left"/>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33A15368"/>
    <w:multiLevelType w:val="multilevel"/>
    <w:tmpl w:val="1042FABA"/>
    <w:lvl w:ilvl="0">
      <w:numFmt w:val="bullet"/>
      <w:lvlText w:val=""/>
      <w:lvlJc w:val="right"/>
      <w:pPr>
        <w:tabs>
          <w:tab w:val="num" w:pos="0"/>
        </w:tabs>
        <w:spacing w:before="120" w:after="120" w:line="160" w:lineRule="atLeast"/>
        <w:ind w:left="0" w:hanging="210"/>
        <w:jc w:val="left"/>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3B944BC5"/>
    <w:multiLevelType w:val="multilevel"/>
    <w:tmpl w:val="36F84D9E"/>
    <w:lvl w:ilvl="0">
      <w:numFmt w:val="decimal"/>
      <w:lvlText w:val=""/>
      <w:lvlJc w:val="left"/>
    </w:lvl>
    <w:lvl w:ilvl="1">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41396B6F"/>
    <w:multiLevelType w:val="multilevel"/>
    <w:tmpl w:val="A2065C58"/>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461B45C5"/>
    <w:multiLevelType w:val="multilevel"/>
    <w:tmpl w:val="D78C9D32"/>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4D73723C"/>
    <w:multiLevelType w:val="multilevel"/>
    <w:tmpl w:val="6AA0141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5343749F"/>
    <w:multiLevelType w:val="multilevel"/>
    <w:tmpl w:val="84A076B0"/>
    <w:lvl w:ilvl="0">
      <w:numFmt w:val="decimal"/>
      <w:lvlText w:val=""/>
      <w:lvlJc w:val="left"/>
    </w:lvl>
    <w:lvl w:ilvl="1">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54AD32D3"/>
    <w:multiLevelType w:val="multilevel"/>
    <w:tmpl w:val="050E249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574A79BB"/>
    <w:multiLevelType w:val="multilevel"/>
    <w:tmpl w:val="8298A68A"/>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57C26415"/>
    <w:multiLevelType w:val="multilevel"/>
    <w:tmpl w:val="678848F4"/>
    <w:lvl w:ilvl="0">
      <w:numFmt w:val="bullet"/>
      <w:lvlText w:val=""/>
      <w:lvlJc w:val="right"/>
      <w:pPr>
        <w:tabs>
          <w:tab w:val="num" w:pos="0"/>
        </w:tabs>
        <w:spacing w:before="120" w:after="120" w:line="160" w:lineRule="atLeast"/>
        <w:ind w:left="0" w:hanging="210"/>
        <w:jc w:val="left"/>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57F818BB"/>
    <w:multiLevelType w:val="multilevel"/>
    <w:tmpl w:val="ED44FD48"/>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594730BF"/>
    <w:multiLevelType w:val="multilevel"/>
    <w:tmpl w:val="725E1128"/>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603F1D82"/>
    <w:multiLevelType w:val="multilevel"/>
    <w:tmpl w:val="8CAE79AE"/>
    <w:lvl w:ilvl="0">
      <w:numFmt w:val="bullet"/>
      <w:lvlText w:val=""/>
      <w:lvlJc w:val="right"/>
      <w:pPr>
        <w:tabs>
          <w:tab w:val="num" w:pos="0"/>
        </w:tabs>
        <w:spacing w:before="120" w:after="120" w:line="160" w:lineRule="atLeast"/>
        <w:ind w:left="0" w:hanging="210"/>
        <w:jc w:val="left"/>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614D1DB8"/>
    <w:multiLevelType w:val="multilevel"/>
    <w:tmpl w:val="B948A8A4"/>
    <w:lvl w:ilvl="0">
      <w:numFmt w:val="decimal"/>
      <w:lvlText w:val=""/>
      <w:lvlJc w:val="left"/>
    </w:lvl>
    <w:lvl w:ilvl="1">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676F4A17"/>
    <w:multiLevelType w:val="multilevel"/>
    <w:tmpl w:val="196CA8A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6AB443BC"/>
    <w:multiLevelType w:val="multilevel"/>
    <w:tmpl w:val="9210E18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6D855292"/>
    <w:multiLevelType w:val="multilevel"/>
    <w:tmpl w:val="FA427A5A"/>
    <w:lvl w:ilvl="0">
      <w:numFmt w:val="decimal"/>
      <w:lvlText w:val=""/>
      <w:lvlJc w:val="left"/>
    </w:lvl>
    <w:lvl w:ilvl="1">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733E734B"/>
    <w:multiLevelType w:val="multilevel"/>
    <w:tmpl w:val="982A1D6A"/>
    <w:lvl w:ilvl="0">
      <w:numFmt w:val="decimal"/>
      <w:lvlText w:val=""/>
      <w:lvlJc w:val="left"/>
    </w:lvl>
    <w:lvl w:ilvl="1">
      <w:numFmt w:val="decimal"/>
      <w:lvlText w:val=""/>
      <w:lvlJc w:val="left"/>
    </w:lvl>
    <w:lvl w:ilvl="2">
      <w:numFmt w:val="bullet"/>
      <w:lvlText w:val=""/>
      <w:lvlJc w:val="right"/>
      <w:pPr>
        <w:tabs>
          <w:tab w:val="num" w:pos="0"/>
        </w:tabs>
        <w:spacing w:before="120" w:after="120" w:line="160" w:lineRule="atLeast"/>
        <w:ind w:left="0" w:hanging="210"/>
        <w:jc w:val="left"/>
      </w:pPr>
      <w:rPr>
        <w:rFonts w:ascii="Calibri" w:hAnsi="Wingdings"/>
        <w:color w:val="45494C"/>
        <w:spacing w:val="5"/>
        <w:sz w:val="24"/>
        <w:szCs w:val="24"/>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73BE1C3C"/>
    <w:multiLevelType w:val="multilevel"/>
    <w:tmpl w:val="9C4A3B7E"/>
    <w:lvl w:ilvl="0">
      <w:numFmt w:val="bullet"/>
      <w:lvlText w:val=""/>
      <w:lvlJc w:val="right"/>
      <w:pPr>
        <w:tabs>
          <w:tab w:val="num" w:pos="0"/>
        </w:tabs>
        <w:spacing w:before="120" w:after="120" w:line="160" w:lineRule="atLeast"/>
        <w:ind w:left="0" w:hanging="210"/>
        <w:jc w:val="left"/>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791324AB"/>
    <w:multiLevelType w:val="multilevel"/>
    <w:tmpl w:val="E6B2C2D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7B2332D5"/>
    <w:multiLevelType w:val="multilevel"/>
    <w:tmpl w:val="BE820E9A"/>
    <w:lvl w:ilvl="0">
      <w:numFmt w:val="bullet"/>
      <w:lvlText w:val=""/>
      <w:lvlJc w:val="right"/>
      <w:pPr>
        <w:tabs>
          <w:tab w:val="num" w:pos="0"/>
        </w:tabs>
        <w:spacing w:before="120" w:after="120" w:line="160" w:lineRule="atLeast"/>
        <w:ind w:left="0" w:hanging="210"/>
        <w:jc w:val="left"/>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7FDC6229"/>
    <w:multiLevelType w:val="multilevel"/>
    <w:tmpl w:val="0CD47FA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1203400583">
    <w:abstractNumId w:val="1"/>
  </w:num>
  <w:num w:numId="2" w16cid:durableId="1244224740">
    <w:abstractNumId w:val="14"/>
  </w:num>
  <w:num w:numId="3" w16cid:durableId="1366294879">
    <w:abstractNumId w:val="12"/>
  </w:num>
  <w:num w:numId="4" w16cid:durableId="1391224501">
    <w:abstractNumId w:val="28"/>
  </w:num>
  <w:num w:numId="5" w16cid:durableId="591739415">
    <w:abstractNumId w:val="3"/>
  </w:num>
  <w:num w:numId="6" w16cid:durableId="633487026">
    <w:abstractNumId w:val="24"/>
  </w:num>
  <w:num w:numId="7" w16cid:durableId="1633708333">
    <w:abstractNumId w:val="13"/>
  </w:num>
  <w:num w:numId="8" w16cid:durableId="932006545">
    <w:abstractNumId w:val="6"/>
  </w:num>
  <w:num w:numId="9" w16cid:durableId="551384378">
    <w:abstractNumId w:val="20"/>
  </w:num>
  <w:num w:numId="10" w16cid:durableId="932972622">
    <w:abstractNumId w:val="7"/>
  </w:num>
  <w:num w:numId="11" w16cid:durableId="2085444257">
    <w:abstractNumId w:val="5"/>
  </w:num>
  <w:num w:numId="12" w16cid:durableId="627052845">
    <w:abstractNumId w:val="15"/>
  </w:num>
  <w:num w:numId="13" w16cid:durableId="2108191420">
    <w:abstractNumId w:val="26"/>
  </w:num>
  <w:num w:numId="14" w16cid:durableId="1241061085">
    <w:abstractNumId w:val="23"/>
  </w:num>
  <w:num w:numId="15" w16cid:durableId="1579821750">
    <w:abstractNumId w:val="11"/>
  </w:num>
  <w:num w:numId="16" w16cid:durableId="1277832026">
    <w:abstractNumId w:val="21"/>
  </w:num>
  <w:num w:numId="17" w16cid:durableId="2018461021">
    <w:abstractNumId w:val="16"/>
  </w:num>
  <w:num w:numId="18" w16cid:durableId="1110855177">
    <w:abstractNumId w:val="4"/>
  </w:num>
  <w:num w:numId="19" w16cid:durableId="1099450334">
    <w:abstractNumId w:val="2"/>
  </w:num>
  <w:num w:numId="20" w16cid:durableId="1464688333">
    <w:abstractNumId w:val="8"/>
  </w:num>
  <w:num w:numId="21" w16cid:durableId="412816793">
    <w:abstractNumId w:val="30"/>
  </w:num>
  <w:num w:numId="22" w16cid:durableId="641695127">
    <w:abstractNumId w:val="0"/>
  </w:num>
  <w:num w:numId="23" w16cid:durableId="46532800">
    <w:abstractNumId w:val="29"/>
  </w:num>
  <w:num w:numId="24" w16cid:durableId="2098095762">
    <w:abstractNumId w:val="19"/>
  </w:num>
  <w:num w:numId="25" w16cid:durableId="348407228">
    <w:abstractNumId w:val="22"/>
  </w:num>
  <w:num w:numId="26" w16cid:durableId="538708958">
    <w:abstractNumId w:val="17"/>
  </w:num>
  <w:num w:numId="27" w16cid:durableId="1133719273">
    <w:abstractNumId w:val="25"/>
  </w:num>
  <w:num w:numId="28" w16cid:durableId="1422722955">
    <w:abstractNumId w:val="18"/>
  </w:num>
  <w:num w:numId="29" w16cid:durableId="1179539911">
    <w:abstractNumId w:val="9"/>
  </w:num>
  <w:num w:numId="30" w16cid:durableId="1418599474">
    <w:abstractNumId w:val="27"/>
  </w:num>
  <w:num w:numId="31" w16cid:durableId="131217378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0149"/>
    <w:rsid w:val="00091B2E"/>
    <w:rsid w:val="00121166"/>
    <w:rsid w:val="00264767"/>
    <w:rsid w:val="006901D1"/>
    <w:rsid w:val="007C483B"/>
    <w:rsid w:val="00A53AAE"/>
    <w:rsid w:val="00DF0149"/>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AAD1BF6"/>
  <w15:docId w15:val="{4CEE3146-494B-46A6-815D-CFBE57AE9F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lang w:val="en-IN" w:eastAsia="en-I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atentStyles>
  <w:style w:type="paragraph" w:default="1" w:styleId="Normal">
    <w:name w:val="Normal"/>
    <w:qFormat/>
    <w:rsid w:val="00091B2E"/>
  </w:style>
  <w:style w:type="paragraph" w:styleId="Heading1">
    <w:name w:val="heading 1"/>
    <w:qFormat/>
    <w:rsid w:val="00DF0149"/>
    <w:pPr>
      <w:outlineLvl w:val="0"/>
    </w:pPr>
  </w:style>
  <w:style w:type="paragraph" w:styleId="Heading2">
    <w:name w:val="heading 2"/>
    <w:qFormat/>
    <w:rsid w:val="00DF0149"/>
    <w:pPr>
      <w:outlineLvl w:val="1"/>
    </w:pPr>
  </w:style>
  <w:style w:type="paragraph" w:styleId="Heading3">
    <w:name w:val="heading 3"/>
    <w:qFormat/>
    <w:rsid w:val="00DF0149"/>
    <w:pPr>
      <w:outlineLvl w:val="2"/>
    </w:pPr>
  </w:style>
  <w:style w:type="paragraph" w:styleId="Heading4">
    <w:name w:val="heading 4"/>
    <w:qFormat/>
    <w:rsid w:val="00DF0149"/>
    <w:pPr>
      <w:outlineLvl w:val="3"/>
    </w:pPr>
  </w:style>
  <w:style w:type="paragraph" w:styleId="Heading5">
    <w:name w:val="heading 5"/>
    <w:qFormat/>
    <w:rsid w:val="00DF0149"/>
    <w:pPr>
      <w:outlineLvl w:val="4"/>
    </w:pPr>
  </w:style>
  <w:style w:type="paragraph" w:styleId="Heading6">
    <w:name w:val="heading 6"/>
    <w:qFormat/>
    <w:rsid w:val="00DF0149"/>
    <w:pPr>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
    <w:name w:val="p"/>
    <w:rsid w:val="00DF0149"/>
    <w:pPr>
      <w:spacing w:before="195" w:after="195" w:line="320" w:lineRule="atLeast"/>
    </w:pPr>
    <w:rPr>
      <w:rFonts w:ascii="Calibri" w:hAnsi="Calibri" w:cs="Calibri"/>
      <w:color w:val="000000"/>
      <w:spacing w:val="5"/>
      <w:sz w:val="44"/>
      <w:szCs w:val="44"/>
    </w:rPr>
  </w:style>
  <w:style w:type="character" w:customStyle="1" w:styleId="br">
    <w:name w:val="br"/>
    <w:rsid w:val="00DF0149"/>
    <w:rPr>
      <w:color w:val="000000"/>
      <w:sz w:val="44"/>
      <w:szCs w:val="44"/>
    </w:rPr>
  </w:style>
  <w:style w:type="paragraph" w:customStyle="1" w:styleId="p1">
    <w:name w:val="p_1"/>
    <w:rsid w:val="00DF0149"/>
    <w:pPr>
      <w:spacing w:before="195" w:after="195" w:line="320" w:lineRule="atLeast"/>
    </w:pPr>
    <w:rPr>
      <w:rFonts w:ascii="Calibri" w:hAnsi="Calibri" w:cs="Calibri"/>
      <w:color w:val="000000"/>
      <w:spacing w:val="5"/>
      <w:sz w:val="24"/>
      <w:szCs w:val="24"/>
    </w:rPr>
  </w:style>
  <w:style w:type="character" w:customStyle="1" w:styleId="variable">
    <w:name w:val="variable"/>
    <w:rsid w:val="00DF0149"/>
    <w:rPr>
      <w:color w:val="000000"/>
      <w:sz w:val="24"/>
      <w:szCs w:val="24"/>
    </w:rPr>
  </w:style>
  <w:style w:type="paragraph" w:customStyle="1" w:styleId="pheader">
    <w:name w:val="p_header"/>
    <w:rsid w:val="00DF0149"/>
    <w:pPr>
      <w:pBdr>
        <w:bottom w:val="single" w:sz="6" w:space="0" w:color="6495ED"/>
      </w:pBdr>
      <w:spacing w:before="195" w:after="195" w:line="320" w:lineRule="atLeast"/>
    </w:pPr>
    <w:rPr>
      <w:rFonts w:ascii="Calibri" w:hAnsi="Calibri" w:cs="Calibri"/>
      <w:color w:val="000000"/>
      <w:spacing w:val="5"/>
      <w:sz w:val="24"/>
      <w:szCs w:val="24"/>
    </w:rPr>
  </w:style>
  <w:style w:type="paragraph" w:customStyle="1" w:styleId="td">
    <w:name w:val="td"/>
    <w:rsid w:val="00DF0149"/>
    <w:pPr>
      <w:spacing w:line="320" w:lineRule="atLeast"/>
    </w:pPr>
    <w:rPr>
      <w:rFonts w:ascii="Calibri" w:hAnsi="Calibri" w:cs="Calibri"/>
      <w:color w:val="000000"/>
      <w:spacing w:val="5"/>
      <w:sz w:val="18"/>
      <w:szCs w:val="18"/>
    </w:rPr>
  </w:style>
  <w:style w:type="paragraph" w:customStyle="1" w:styleId="td1">
    <w:name w:val="td_1"/>
    <w:rsid w:val="00DF0149"/>
    <w:pPr>
      <w:spacing w:line="320" w:lineRule="atLeast"/>
    </w:pPr>
    <w:rPr>
      <w:rFonts w:ascii="Calibri" w:hAnsi="Calibri" w:cs="Calibri"/>
      <w:color w:val="000000"/>
      <w:spacing w:val="5"/>
      <w:sz w:val="18"/>
      <w:szCs w:val="18"/>
    </w:rPr>
  </w:style>
  <w:style w:type="character" w:customStyle="1" w:styleId="variable1">
    <w:name w:val="variable_1"/>
    <w:rsid w:val="00DF0149"/>
    <w:rPr>
      <w:color w:val="000000"/>
      <w:sz w:val="18"/>
      <w:szCs w:val="18"/>
    </w:rPr>
  </w:style>
  <w:style w:type="paragraph" w:customStyle="1" w:styleId="td2">
    <w:name w:val="td_2"/>
    <w:rsid w:val="00DF0149"/>
    <w:pPr>
      <w:spacing w:line="320" w:lineRule="atLeast"/>
      <w:jc w:val="right"/>
    </w:pPr>
    <w:rPr>
      <w:rFonts w:ascii="Calibri" w:hAnsi="Calibri" w:cs="Calibri"/>
      <w:color w:val="000000"/>
      <w:spacing w:val="5"/>
      <w:sz w:val="18"/>
      <w:szCs w:val="18"/>
    </w:rPr>
  </w:style>
  <w:style w:type="paragraph" w:customStyle="1" w:styleId="h1">
    <w:name w:val="h1"/>
    <w:basedOn w:val="Heading1"/>
    <w:rsid w:val="00DF0149"/>
    <w:pPr>
      <w:keepNext/>
      <w:keepLines/>
      <w:pageBreakBefore/>
      <w:spacing w:before="268" w:after="268"/>
    </w:pPr>
    <w:rPr>
      <w:rFonts w:ascii="Calibri" w:hAnsi="Calibri" w:cs="Calibri"/>
      <w:b/>
      <w:bCs/>
      <w:color w:val="076685"/>
      <w:sz w:val="40"/>
      <w:szCs w:val="40"/>
    </w:rPr>
  </w:style>
  <w:style w:type="paragraph" w:styleId="TOC1">
    <w:name w:val="toc 1"/>
    <w:rsid w:val="00DF0149"/>
    <w:pPr>
      <w:tabs>
        <w:tab w:val="right" w:leader="dot" w:pos="8800"/>
      </w:tabs>
      <w:spacing w:before="15" w:after="15" w:line="0" w:lineRule="atLeast"/>
    </w:pPr>
    <w:rPr>
      <w:rFonts w:ascii="Calibri" w:hAnsi="Calibri" w:cs="Calibri"/>
      <w:b/>
      <w:bCs/>
      <w:color w:val="000000"/>
      <w:spacing w:val="5"/>
      <w:sz w:val="24"/>
      <w:szCs w:val="24"/>
    </w:rPr>
  </w:style>
  <w:style w:type="paragraph" w:styleId="TOC2">
    <w:name w:val="toc 2"/>
    <w:rsid w:val="00DF0149"/>
    <w:pPr>
      <w:tabs>
        <w:tab w:val="right" w:leader="dot" w:pos="8800"/>
      </w:tabs>
      <w:spacing w:before="15" w:after="15" w:line="0" w:lineRule="atLeast"/>
      <w:ind w:left="200"/>
    </w:pPr>
    <w:rPr>
      <w:rFonts w:ascii="Calibri" w:hAnsi="Calibri" w:cs="Calibri"/>
      <w:color w:val="000000"/>
      <w:spacing w:val="5"/>
      <w:sz w:val="24"/>
      <w:szCs w:val="24"/>
    </w:rPr>
  </w:style>
  <w:style w:type="paragraph" w:styleId="TOC3">
    <w:name w:val="toc 3"/>
    <w:rsid w:val="00DF0149"/>
    <w:pPr>
      <w:tabs>
        <w:tab w:val="right" w:leader="dot" w:pos="8800"/>
      </w:tabs>
      <w:spacing w:before="15" w:after="15" w:line="0" w:lineRule="atLeast"/>
      <w:ind w:left="400"/>
    </w:pPr>
    <w:rPr>
      <w:rFonts w:ascii="Calibri" w:hAnsi="Calibri" w:cs="Calibri"/>
      <w:color w:val="000000"/>
      <w:spacing w:val="5"/>
      <w:sz w:val="24"/>
      <w:szCs w:val="24"/>
    </w:rPr>
  </w:style>
  <w:style w:type="paragraph" w:styleId="TOC4">
    <w:name w:val="toc 4"/>
    <w:rsid w:val="00DF0149"/>
    <w:pPr>
      <w:tabs>
        <w:tab w:val="right" w:leader="dot" w:pos="8800"/>
      </w:tabs>
      <w:spacing w:before="15" w:after="15" w:line="0" w:lineRule="atLeast"/>
      <w:ind w:left="400"/>
    </w:pPr>
    <w:rPr>
      <w:rFonts w:ascii="Calibri" w:hAnsi="Calibri" w:cs="Calibri"/>
      <w:color w:val="000000"/>
      <w:spacing w:val="5"/>
      <w:sz w:val="24"/>
      <w:szCs w:val="24"/>
    </w:rPr>
  </w:style>
  <w:style w:type="paragraph" w:styleId="TOC5">
    <w:name w:val="toc 5"/>
    <w:rsid w:val="00DF0149"/>
    <w:pPr>
      <w:tabs>
        <w:tab w:val="right" w:leader="dot" w:pos="8800"/>
      </w:tabs>
      <w:spacing w:before="195" w:after="195" w:line="320" w:lineRule="atLeast"/>
      <w:ind w:left="800"/>
    </w:pPr>
    <w:rPr>
      <w:rFonts w:ascii="Calibri" w:hAnsi="Calibri" w:cs="Calibri"/>
      <w:color w:val="000000"/>
      <w:spacing w:val="5"/>
      <w:sz w:val="24"/>
      <w:szCs w:val="24"/>
    </w:rPr>
  </w:style>
  <w:style w:type="paragraph" w:styleId="TOC6">
    <w:name w:val="toc 6"/>
    <w:rsid w:val="00DF0149"/>
    <w:pPr>
      <w:tabs>
        <w:tab w:val="right" w:leader="dot" w:pos="8800"/>
      </w:tabs>
      <w:spacing w:before="195" w:after="195" w:line="320" w:lineRule="atLeast"/>
      <w:ind w:left="1000"/>
    </w:pPr>
    <w:rPr>
      <w:rFonts w:ascii="Calibri" w:hAnsi="Calibri" w:cs="Calibri"/>
      <w:color w:val="000000"/>
      <w:spacing w:val="5"/>
      <w:sz w:val="24"/>
      <w:szCs w:val="24"/>
    </w:rPr>
  </w:style>
  <w:style w:type="paragraph" w:styleId="TOC7">
    <w:name w:val="toc 7"/>
    <w:rsid w:val="00DF0149"/>
    <w:pPr>
      <w:tabs>
        <w:tab w:val="right" w:leader="dot" w:pos="8800"/>
      </w:tabs>
      <w:spacing w:before="195" w:after="195" w:line="320" w:lineRule="atLeast"/>
      <w:ind w:left="1200"/>
    </w:pPr>
    <w:rPr>
      <w:rFonts w:ascii="Calibri" w:hAnsi="Calibri" w:cs="Calibri"/>
      <w:color w:val="000000"/>
      <w:spacing w:val="5"/>
      <w:sz w:val="24"/>
      <w:szCs w:val="24"/>
    </w:rPr>
  </w:style>
  <w:style w:type="paragraph" w:styleId="TOC8">
    <w:name w:val="toc 8"/>
    <w:rsid w:val="00DF0149"/>
    <w:pPr>
      <w:tabs>
        <w:tab w:val="right" w:leader="dot" w:pos="8800"/>
      </w:tabs>
      <w:spacing w:before="195" w:after="195" w:line="320" w:lineRule="atLeast"/>
      <w:ind w:left="1400"/>
    </w:pPr>
    <w:rPr>
      <w:rFonts w:ascii="Calibri" w:hAnsi="Calibri" w:cs="Calibri"/>
      <w:color w:val="000000"/>
      <w:spacing w:val="5"/>
      <w:sz w:val="24"/>
      <w:szCs w:val="24"/>
    </w:rPr>
  </w:style>
  <w:style w:type="paragraph" w:styleId="TOC9">
    <w:name w:val="toc 9"/>
    <w:rsid w:val="00DF0149"/>
    <w:pPr>
      <w:tabs>
        <w:tab w:val="right" w:leader="dot" w:pos="8800"/>
      </w:tabs>
      <w:spacing w:before="195" w:after="195" w:line="320" w:lineRule="atLeast"/>
      <w:ind w:left="1600"/>
    </w:pPr>
    <w:rPr>
      <w:rFonts w:ascii="Calibri" w:hAnsi="Calibri" w:cs="Calibri"/>
      <w:color w:val="000000"/>
      <w:spacing w:val="5"/>
      <w:sz w:val="24"/>
      <w:szCs w:val="24"/>
    </w:rPr>
  </w:style>
  <w:style w:type="paragraph" w:customStyle="1" w:styleId="pHTML">
    <w:name w:val="p_HTML"/>
    <w:rsid w:val="00DF0149"/>
    <w:pPr>
      <w:spacing w:before="195" w:after="195" w:line="240" w:lineRule="atLeast"/>
    </w:pPr>
    <w:rPr>
      <w:rFonts w:ascii="Calibri" w:hAnsi="Calibri" w:cs="Calibri"/>
      <w:color w:val="000000"/>
      <w:spacing w:val="5"/>
      <w:sz w:val="24"/>
      <w:szCs w:val="24"/>
    </w:rPr>
  </w:style>
  <w:style w:type="character" w:customStyle="1" w:styleId="b">
    <w:name w:val="b"/>
    <w:rsid w:val="00DF0149"/>
    <w:rPr>
      <w:b/>
      <w:bCs/>
      <w:color w:val="000000"/>
      <w:sz w:val="24"/>
      <w:szCs w:val="24"/>
    </w:rPr>
  </w:style>
  <w:style w:type="paragraph" w:customStyle="1" w:styleId="h2">
    <w:name w:val="h2"/>
    <w:basedOn w:val="Heading2"/>
    <w:rsid w:val="00DF0149"/>
    <w:pPr>
      <w:keepNext/>
      <w:keepLines/>
      <w:spacing w:before="270" w:after="270"/>
    </w:pPr>
    <w:rPr>
      <w:rFonts w:ascii="Calibri" w:hAnsi="Calibri" w:cs="Calibri"/>
      <w:b/>
      <w:bCs/>
      <w:color w:val="000000"/>
      <w:sz w:val="36"/>
      <w:szCs w:val="36"/>
    </w:rPr>
  </w:style>
  <w:style w:type="paragraph" w:customStyle="1" w:styleId="li">
    <w:name w:val="li"/>
    <w:rsid w:val="00DF0149"/>
    <w:pPr>
      <w:spacing w:before="120" w:after="120" w:line="160" w:lineRule="atLeast"/>
      <w:ind w:left="600"/>
    </w:pPr>
    <w:rPr>
      <w:rFonts w:ascii="Calibri" w:hAnsi="Calibri" w:cs="Calibri"/>
      <w:color w:val="45494C"/>
      <w:spacing w:val="5"/>
      <w:sz w:val="24"/>
      <w:szCs w:val="24"/>
    </w:rPr>
  </w:style>
  <w:style w:type="paragraph" w:customStyle="1" w:styleId="h3">
    <w:name w:val="h3"/>
    <w:basedOn w:val="Heading3"/>
    <w:rsid w:val="00DF0149"/>
    <w:pPr>
      <w:keepNext/>
      <w:keepLines/>
      <w:spacing w:before="265" w:after="265"/>
    </w:pPr>
    <w:rPr>
      <w:rFonts w:ascii="Calibri" w:hAnsi="Calibri" w:cs="Calibri"/>
      <w:b/>
      <w:bCs/>
      <w:color w:val="000000"/>
      <w:sz w:val="32"/>
      <w:szCs w:val="32"/>
    </w:rPr>
  </w:style>
  <w:style w:type="paragraph" w:customStyle="1" w:styleId="tdTableStyle-Note-BodyB-Column1-Body1">
    <w:name w:val="td_TableStyle-Note-BodyB-Column1-Body1"/>
    <w:rsid w:val="00DF0149"/>
    <w:pPr>
      <w:spacing w:line="320" w:lineRule="atLeast"/>
    </w:pPr>
    <w:rPr>
      <w:rFonts w:ascii="Calibri" w:hAnsi="Calibri" w:cs="Calibri"/>
      <w:color w:val="000000"/>
      <w:sz w:val="24"/>
      <w:szCs w:val="24"/>
    </w:rPr>
  </w:style>
  <w:style w:type="paragraph" w:customStyle="1" w:styleId="figure">
    <w:name w:val="figure"/>
    <w:rsid w:val="00DF0149"/>
    <w:pPr>
      <w:spacing w:before="240" w:after="240"/>
      <w:ind w:left="600" w:right="600"/>
    </w:pPr>
    <w:rPr>
      <w:rFonts w:ascii="Calibri" w:hAnsi="Calibri" w:cs="Calibri"/>
      <w:b/>
      <w:bCs/>
      <w:color w:val="45494C"/>
      <w:sz w:val="24"/>
      <w:szCs w:val="24"/>
    </w:rPr>
  </w:style>
  <w:style w:type="paragraph" w:customStyle="1" w:styleId="figcaption">
    <w:name w:val="figcaption"/>
    <w:rsid w:val="00DF0149"/>
    <w:pPr>
      <w:ind w:left="600"/>
    </w:pPr>
    <w:rPr>
      <w:rFonts w:ascii="Calibri" w:hAnsi="Calibri" w:cs="Calibri"/>
      <w:b/>
      <w:bCs/>
      <w:color w:val="45494C"/>
      <w:sz w:val="24"/>
      <w:szCs w:val="24"/>
    </w:rPr>
  </w:style>
  <w:style w:type="paragraph" w:customStyle="1" w:styleId="tdTableStyle-Note-BodyA-Column1-Body1">
    <w:name w:val="td_TableStyle-Note-BodyA-Column1-Body1"/>
    <w:rsid w:val="00DF0149"/>
    <w:pPr>
      <w:spacing w:line="320" w:lineRule="atLeast"/>
    </w:pPr>
    <w:rPr>
      <w:rFonts w:ascii="Calibri" w:hAnsi="Calibri" w:cs="Calibri"/>
      <w:color w:val="000000"/>
      <w:sz w:val="24"/>
      <w:szCs w:val="24"/>
    </w:rPr>
  </w:style>
  <w:style w:type="paragraph" w:customStyle="1" w:styleId="pageBreak">
    <w:name w:val="pageBreak"/>
    <w:rsid w:val="00DF0149"/>
    <w:rPr>
      <w:color w:val="45494C"/>
      <w:sz w:val="24"/>
      <w:szCs w:val="24"/>
    </w:rPr>
  </w:style>
  <w:style w:type="paragraph" w:customStyle="1" w:styleId="h21">
    <w:name w:val="h2_1"/>
    <w:basedOn w:val="Heading2"/>
    <w:rsid w:val="00DF0149"/>
    <w:pPr>
      <w:keepNext/>
      <w:keepLines/>
      <w:pageBreakBefore/>
      <w:spacing w:before="270" w:after="270"/>
    </w:pPr>
    <w:rPr>
      <w:rFonts w:ascii="Calibri" w:hAnsi="Calibri" w:cs="Calibri"/>
      <w:b/>
      <w:bCs/>
      <w:color w:val="000000"/>
      <w:sz w:val="36"/>
      <w:szCs w:val="36"/>
    </w:rPr>
  </w:style>
  <w:style w:type="paragraph" w:customStyle="1" w:styleId="li1">
    <w:name w:val="li_1"/>
    <w:rsid w:val="00DF0149"/>
    <w:pPr>
      <w:spacing w:before="120" w:after="120" w:line="160" w:lineRule="atLeast"/>
      <w:ind w:left="600"/>
    </w:pPr>
    <w:rPr>
      <w:rFonts w:ascii="Calibri" w:hAnsi="Calibri" w:cs="Calibri"/>
      <w:b/>
      <w:bCs/>
      <w:color w:val="45494C"/>
      <w:spacing w:val="5"/>
      <w:sz w:val="24"/>
      <w:szCs w:val="24"/>
    </w:rPr>
  </w:style>
  <w:style w:type="character" w:customStyle="1" w:styleId="i">
    <w:name w:val="i"/>
    <w:rsid w:val="00DF0149"/>
    <w:rPr>
      <w:i/>
      <w:iCs/>
      <w:color w:val="000000"/>
      <w:sz w:val="24"/>
      <w:szCs w:val="24"/>
    </w:rPr>
  </w:style>
  <w:style w:type="paragraph" w:customStyle="1" w:styleId="body">
    <w:name w:val="body"/>
    <w:rsid w:val="00DF0149"/>
    <w:pPr>
      <w:spacing w:line="0" w:lineRule="atLeast"/>
    </w:pPr>
    <w:rPr>
      <w:color w:val="45494C"/>
      <w:sz w:val="24"/>
      <w:szCs w:val="24"/>
    </w:rPr>
  </w:style>
  <w:style w:type="paragraph" w:customStyle="1" w:styleId="h31">
    <w:name w:val="h3_1"/>
    <w:basedOn w:val="Heading3"/>
    <w:rsid w:val="00DF0149"/>
    <w:pPr>
      <w:keepNext/>
      <w:keepLines/>
      <w:pageBreakBefore/>
      <w:spacing w:before="265" w:after="265"/>
    </w:pPr>
    <w:rPr>
      <w:rFonts w:ascii="Calibri" w:hAnsi="Calibri" w:cs="Calibri"/>
      <w:b/>
      <w:bCs/>
      <w:color w:val="000000"/>
      <w:sz w:val="32"/>
      <w:szCs w:val="32"/>
    </w:rPr>
  </w:style>
  <w:style w:type="paragraph" w:customStyle="1" w:styleId="tdTableStyle-Note-BodyB-Column1-Body11">
    <w:name w:val="td_TableStyle-Note-BodyB-Column1-Body1_1"/>
    <w:rsid w:val="00DF0149"/>
    <w:pPr>
      <w:spacing w:line="320" w:lineRule="atLeast"/>
    </w:pPr>
    <w:rPr>
      <w:rFonts w:ascii="Calibri" w:hAnsi="Calibri" w:cs="Calibri"/>
      <w:color w:val="000000"/>
      <w:spacing w:val="5"/>
      <w:sz w:val="24"/>
      <w:szCs w:val="24"/>
    </w:rPr>
  </w:style>
  <w:style w:type="paragraph" w:customStyle="1" w:styleId="p2">
    <w:name w:val="p_2"/>
    <w:rsid w:val="00DF0149"/>
    <w:pPr>
      <w:spacing w:before="120" w:after="120" w:line="320" w:lineRule="atLeast"/>
    </w:pPr>
    <w:rPr>
      <w:rFonts w:ascii="Calibri" w:hAnsi="Calibri" w:cs="Calibri"/>
      <w:color w:val="000000"/>
      <w:spacing w:val="5"/>
      <w:sz w:val="24"/>
      <w:szCs w:val="24"/>
    </w:rPr>
  </w:style>
  <w:style w:type="character" w:customStyle="1" w:styleId="span">
    <w:name w:val="span"/>
    <w:rsid w:val="00DF0149"/>
    <w:rPr>
      <w:rFonts w:ascii="Courier New" w:hAnsi="Courier New" w:cs="Courier New"/>
      <w:color w:val="000000"/>
      <w:sz w:val="20"/>
      <w:szCs w:val="20"/>
    </w:rPr>
  </w:style>
  <w:style w:type="paragraph" w:customStyle="1" w:styleId="p3">
    <w:name w:val="p_3"/>
    <w:rsid w:val="00DF0149"/>
    <w:pPr>
      <w:spacing w:before="120" w:after="120" w:line="320" w:lineRule="atLeast"/>
      <w:ind w:left="600"/>
    </w:pPr>
    <w:rPr>
      <w:rFonts w:ascii="Calibri" w:hAnsi="Calibri" w:cs="Calibri"/>
      <w:color w:val="000000"/>
      <w:spacing w:val="5"/>
      <w:sz w:val="24"/>
      <w:szCs w:val="24"/>
    </w:rPr>
  </w:style>
  <w:style w:type="paragraph" w:customStyle="1" w:styleId="preAPI">
    <w:name w:val="pre_API"/>
    <w:rsid w:val="00DF0149"/>
    <w:pPr>
      <w:keepNext/>
      <w:keepLines/>
      <w:shd w:val="clear" w:color="auto" w:fill="FFFFFF"/>
      <w:spacing w:before="201" w:after="201"/>
    </w:pPr>
    <w:rPr>
      <w:rFonts w:ascii="Courier New" w:hAnsi="Courier New" w:cs="Courier New"/>
      <w:color w:val="000000"/>
      <w:sz w:val="18"/>
      <w:szCs w:val="18"/>
      <w:shd w:val="clear" w:color="auto" w:fill="FFFFFF"/>
    </w:rPr>
  </w:style>
  <w:style w:type="paragraph" w:customStyle="1" w:styleId="li2">
    <w:name w:val="li_2"/>
    <w:rsid w:val="00DF0149"/>
    <w:pPr>
      <w:spacing w:before="120" w:after="120" w:line="160" w:lineRule="atLeast"/>
      <w:ind w:left="1200"/>
    </w:pPr>
    <w:rPr>
      <w:rFonts w:ascii="Calibri" w:hAnsi="Calibri" w:cs="Calibri"/>
      <w:color w:val="45494C"/>
      <w:spacing w:val="5"/>
      <w:sz w:val="24"/>
      <w:szCs w:val="24"/>
    </w:rPr>
  </w:style>
  <w:style w:type="paragraph" w:customStyle="1" w:styleId="li3">
    <w:name w:val="li_3"/>
    <w:rsid w:val="00DF0149"/>
    <w:pPr>
      <w:spacing w:before="120" w:after="120" w:line="160" w:lineRule="atLeast"/>
      <w:ind w:left="1800"/>
    </w:pPr>
    <w:rPr>
      <w:rFonts w:ascii="Calibri" w:hAnsi="Calibri" w:cs="Calibri"/>
      <w:color w:val="45494C"/>
      <w:spacing w:val="5"/>
      <w:sz w:val="24"/>
      <w:szCs w:val="24"/>
    </w:rPr>
  </w:style>
  <w:style w:type="paragraph" w:customStyle="1" w:styleId="tdTableStyle-Tablestyle-BodyE-Column1-Body1">
    <w:name w:val="td_TableStyle-Table_style-BodyE-Column1-Body1"/>
    <w:rsid w:val="00DF0149"/>
    <w:pPr>
      <w:spacing w:line="320" w:lineRule="atLeast"/>
    </w:pPr>
    <w:rPr>
      <w:rFonts w:ascii="Calibri" w:hAnsi="Calibri" w:cs="Calibri"/>
      <w:color w:val="000000"/>
      <w:sz w:val="24"/>
      <w:szCs w:val="24"/>
    </w:rPr>
  </w:style>
  <w:style w:type="paragraph" w:customStyle="1" w:styleId="tdTableStyle-Tablestyle-BodyD-Column1-Body1">
    <w:name w:val="td_TableStyle-Table_style-BodyD-Column1-Body1"/>
    <w:rsid w:val="00DF0149"/>
    <w:pPr>
      <w:spacing w:line="320" w:lineRule="atLeast"/>
    </w:pPr>
    <w:rPr>
      <w:rFonts w:ascii="Calibri" w:hAnsi="Calibri" w:cs="Calibri"/>
      <w:color w:val="000000"/>
      <w:sz w:val="24"/>
      <w:szCs w:val="24"/>
    </w:rPr>
  </w:style>
  <w:style w:type="paragraph" w:customStyle="1" w:styleId="p4">
    <w:name w:val="p_4"/>
    <w:rsid w:val="00DF0149"/>
    <w:pPr>
      <w:spacing w:before="195" w:after="195" w:line="320" w:lineRule="atLeast"/>
    </w:pPr>
    <w:rPr>
      <w:rFonts w:ascii="Calibri" w:hAnsi="Calibri" w:cs="Calibri"/>
      <w:b/>
      <w:bCs/>
      <w:color w:val="000000"/>
      <w:spacing w:val="5"/>
      <w:sz w:val="24"/>
      <w:szCs w:val="24"/>
    </w:rPr>
  </w:style>
  <w:style w:type="paragraph" w:customStyle="1" w:styleId="tdTableStyle-Tablestyle-BodyB-Column1-Body1">
    <w:name w:val="td_TableStyle-Table_style-BodyB-Column1-Body1"/>
    <w:rsid w:val="00DF0149"/>
    <w:pPr>
      <w:spacing w:line="320" w:lineRule="atLeast"/>
    </w:pPr>
    <w:rPr>
      <w:rFonts w:ascii="Calibri" w:hAnsi="Calibri" w:cs="Calibri"/>
      <w:color w:val="000000"/>
      <w:sz w:val="24"/>
      <w:szCs w:val="24"/>
    </w:rPr>
  </w:style>
  <w:style w:type="paragraph" w:customStyle="1" w:styleId="tdTableStyle-Warning-BodyB-Column1-Body1">
    <w:name w:val="td_TableStyle-Warning-BodyB-Column1-Body1"/>
    <w:rsid w:val="00DF0149"/>
    <w:pPr>
      <w:spacing w:line="320" w:lineRule="atLeast"/>
    </w:pPr>
    <w:rPr>
      <w:rFonts w:ascii="Calibri" w:hAnsi="Calibri" w:cs="Calibri"/>
      <w:color w:val="000000"/>
      <w:sz w:val="24"/>
      <w:szCs w:val="24"/>
    </w:rPr>
  </w:style>
  <w:style w:type="paragraph" w:customStyle="1" w:styleId="li4">
    <w:name w:val="li_4"/>
    <w:rsid w:val="00DF0149"/>
    <w:pPr>
      <w:spacing w:before="120" w:after="120" w:line="160" w:lineRule="atLeast"/>
      <w:ind w:left="600"/>
    </w:pPr>
    <w:rPr>
      <w:rFonts w:ascii="Calibri" w:hAnsi="Calibri" w:cs="Calibri"/>
      <w:color w:val="000000"/>
      <w:spacing w:val="5"/>
      <w:sz w:val="24"/>
      <w:szCs w:val="24"/>
    </w:rPr>
  </w:style>
  <w:style w:type="character" w:customStyle="1" w:styleId="conditionalText">
    <w:name w:val="conditionalText"/>
    <w:rsid w:val="00DF0149"/>
    <w:rPr>
      <w:color w:val="45494C"/>
      <w:sz w:val="24"/>
      <w:szCs w:val="24"/>
    </w:rPr>
  </w:style>
  <w:style w:type="paragraph" w:customStyle="1" w:styleId="figure1">
    <w:name w:val="figure_1"/>
    <w:rsid w:val="00DF0149"/>
    <w:pPr>
      <w:spacing w:before="240" w:after="240"/>
      <w:ind w:left="1200" w:right="600"/>
    </w:pPr>
    <w:rPr>
      <w:rFonts w:ascii="Calibri" w:hAnsi="Calibri" w:cs="Calibri"/>
      <w:b/>
      <w:bCs/>
      <w:color w:val="45494C"/>
      <w:spacing w:val="5"/>
      <w:sz w:val="24"/>
      <w:szCs w:val="24"/>
    </w:rPr>
  </w:style>
  <w:style w:type="paragraph" w:customStyle="1" w:styleId="figcaption1">
    <w:name w:val="figcaption_1"/>
    <w:rsid w:val="00DF0149"/>
    <w:pPr>
      <w:ind w:left="1200"/>
    </w:pPr>
    <w:rPr>
      <w:rFonts w:ascii="Calibri" w:hAnsi="Calibri" w:cs="Calibri"/>
      <w:b/>
      <w:bCs/>
      <w:color w:val="45494C"/>
      <w:spacing w:val="5"/>
      <w:sz w:val="24"/>
      <w:szCs w:val="24"/>
    </w:rPr>
  </w:style>
  <w:style w:type="paragraph" w:customStyle="1" w:styleId="p5">
    <w:name w:val="p_5"/>
    <w:rsid w:val="00DF0149"/>
    <w:pPr>
      <w:spacing w:before="195" w:after="195" w:line="320" w:lineRule="atLeast"/>
      <w:ind w:left="600"/>
    </w:pPr>
    <w:rPr>
      <w:rFonts w:ascii="Calibri" w:hAnsi="Calibri" w:cs="Calibri"/>
      <w:color w:val="000000"/>
      <w:spacing w:val="5"/>
      <w:sz w:val="24"/>
      <w:szCs w:val="24"/>
    </w:rPr>
  </w:style>
  <w:style w:type="paragraph" w:customStyle="1" w:styleId="tdTableStyle-Warning-BodyA-Column1-Body1">
    <w:name w:val="td_TableStyle-Warning-BodyA-Column1-Body1"/>
    <w:rsid w:val="00DF0149"/>
    <w:pPr>
      <w:spacing w:line="320" w:lineRule="atLeast"/>
    </w:pPr>
    <w:rPr>
      <w:rFonts w:ascii="Calibri" w:hAnsi="Calibri" w:cs="Calibri"/>
      <w:color w:val="000000"/>
      <w:sz w:val="24"/>
      <w:szCs w:val="24"/>
    </w:rPr>
  </w:style>
  <w:style w:type="paragraph" w:customStyle="1" w:styleId="li5">
    <w:name w:val="li_5"/>
    <w:rsid w:val="00DF0149"/>
    <w:pPr>
      <w:spacing w:before="120" w:after="120" w:line="160" w:lineRule="atLeast"/>
    </w:pPr>
    <w:rPr>
      <w:rFonts w:ascii="Calibri" w:hAnsi="Calibri" w:cs="Calibri"/>
      <w:color w:val="45494C"/>
      <w:spacing w:val="5"/>
      <w:sz w:val="24"/>
      <w:szCs w:val="24"/>
    </w:rPr>
  </w:style>
  <w:style w:type="paragraph" w:customStyle="1" w:styleId="p6">
    <w:name w:val="p_6"/>
    <w:rsid w:val="00DF0149"/>
    <w:pPr>
      <w:spacing w:before="120" w:after="120" w:line="320" w:lineRule="atLeast"/>
    </w:pPr>
    <w:rPr>
      <w:rFonts w:ascii="Calibri" w:hAnsi="Calibri" w:cs="Calibri"/>
      <w:b/>
      <w:bCs/>
      <w:color w:val="000000"/>
      <w:spacing w:val="5"/>
      <w:sz w:val="24"/>
      <w:szCs w:val="24"/>
    </w:rPr>
  </w:style>
  <w:style w:type="paragraph" w:customStyle="1" w:styleId="figure2">
    <w:name w:val="figure_2"/>
    <w:rsid w:val="00DF0149"/>
    <w:pPr>
      <w:spacing w:before="240" w:after="240"/>
      <w:ind w:left="600" w:right="600"/>
    </w:pPr>
    <w:rPr>
      <w:rFonts w:ascii="Calibri" w:hAnsi="Calibri" w:cs="Calibri"/>
      <w:b/>
      <w:bCs/>
      <w:color w:val="45494C"/>
      <w:spacing w:val="5"/>
      <w:sz w:val="24"/>
      <w:szCs w:val="24"/>
    </w:rPr>
  </w:style>
  <w:style w:type="paragraph" w:customStyle="1" w:styleId="figcaption2">
    <w:name w:val="figcaption_2"/>
    <w:rsid w:val="00DF0149"/>
    <w:pPr>
      <w:ind w:left="600"/>
    </w:pPr>
    <w:rPr>
      <w:rFonts w:ascii="Calibri" w:hAnsi="Calibri" w:cs="Calibri"/>
      <w:b/>
      <w:bCs/>
      <w:color w:val="45494C"/>
      <w:spacing w:val="5"/>
      <w:sz w:val="24"/>
      <w:szCs w:val="24"/>
    </w:rPr>
  </w:style>
  <w:style w:type="paragraph" w:customStyle="1" w:styleId="tdTableStyle-Tablestyle-BodyE-Column1-Body11">
    <w:name w:val="td_TableStyle-Table_style-BodyE-Column1-Body1_1"/>
    <w:rsid w:val="00DF0149"/>
    <w:pPr>
      <w:spacing w:line="320" w:lineRule="atLeast"/>
    </w:pPr>
    <w:rPr>
      <w:rFonts w:ascii="Calibri" w:hAnsi="Calibri" w:cs="Calibri"/>
      <w:b/>
      <w:bCs/>
      <w:color w:val="FFFFFF"/>
      <w:sz w:val="24"/>
      <w:szCs w:val="24"/>
    </w:rPr>
  </w:style>
  <w:style w:type="paragraph" w:customStyle="1" w:styleId="td3">
    <w:name w:val="td_3"/>
    <w:rsid w:val="00DF0149"/>
    <w:pPr>
      <w:spacing w:line="320" w:lineRule="atLeast"/>
    </w:pPr>
    <w:rPr>
      <w:rFonts w:ascii="Calibri" w:hAnsi="Calibri" w:cs="Calibri"/>
      <w:color w:val="000000"/>
      <w:sz w:val="24"/>
      <w:szCs w:val="24"/>
    </w:rPr>
  </w:style>
  <w:style w:type="paragraph" w:customStyle="1" w:styleId="tdTableStyle-Tablestyle-BodyA-Column1-Body1">
    <w:name w:val="td_TableStyle-Table_style-BodyA-Column1-Body1"/>
    <w:rsid w:val="00DF0149"/>
    <w:pPr>
      <w:spacing w:line="320" w:lineRule="atLeast"/>
    </w:pPr>
    <w:rPr>
      <w:rFonts w:ascii="Calibri" w:hAnsi="Calibri" w:cs="Calibri"/>
      <w:color w:val="000000"/>
      <w:sz w:val="24"/>
      <w:szCs w:val="24"/>
    </w:rPr>
  </w:style>
  <w:style w:type="paragraph" w:customStyle="1" w:styleId="h4">
    <w:name w:val="h4"/>
    <w:basedOn w:val="Heading4"/>
    <w:rsid w:val="00DF0149"/>
    <w:pPr>
      <w:keepNext/>
      <w:keepLines/>
      <w:pageBreakBefore/>
      <w:spacing w:before="313" w:after="313"/>
    </w:pPr>
    <w:rPr>
      <w:rFonts w:ascii="Calibri" w:hAnsi="Calibri" w:cs="Calibri"/>
      <w:b/>
      <w:bCs/>
      <w:color w:val="45494C"/>
      <w:sz w:val="28"/>
      <w:szCs w:val="28"/>
    </w:rPr>
  </w:style>
  <w:style w:type="paragraph" w:customStyle="1" w:styleId="p7">
    <w:name w:val="p_7"/>
    <w:rsid w:val="00DF0149"/>
    <w:pPr>
      <w:shd w:val="clear" w:color="auto" w:fill="DCDCDC"/>
      <w:spacing w:before="120" w:after="120" w:line="320" w:lineRule="atLeast"/>
      <w:ind w:left="600"/>
    </w:pPr>
    <w:rPr>
      <w:rFonts w:ascii="Calibri" w:hAnsi="Calibri" w:cs="Calibri"/>
      <w:color w:val="000000"/>
      <w:spacing w:val="5"/>
      <w:sz w:val="24"/>
      <w:szCs w:val="24"/>
      <w:shd w:val="clear" w:color="auto" w:fill="DCDCDC"/>
    </w:rPr>
  </w:style>
  <w:style w:type="paragraph" w:styleId="IndexHeading">
    <w:name w:val="index heading"/>
    <w:rsid w:val="00DF0149"/>
    <w:pPr>
      <w:keepNext/>
      <w:spacing w:before="400" w:after="200" w:line="320" w:lineRule="atLeast"/>
      <w:jc w:val="center"/>
    </w:pPr>
    <w:rPr>
      <w:rFonts w:ascii="Calibri" w:hAnsi="Calibri" w:cs="Calibri"/>
      <w:b/>
      <w:bCs/>
      <w:color w:val="000000"/>
      <w:spacing w:val="5"/>
      <w:sz w:val="24"/>
      <w:szCs w:val="24"/>
    </w:rPr>
  </w:style>
  <w:style w:type="paragraph" w:styleId="Index1">
    <w:name w:val="index 1"/>
    <w:uiPriority w:val="99"/>
    <w:rsid w:val="00DF0149"/>
    <w:pPr>
      <w:spacing w:before="60" w:after="60" w:line="15" w:lineRule="atLeast"/>
    </w:pPr>
    <w:rPr>
      <w:rFonts w:ascii="Calibri" w:hAnsi="Calibri" w:cs="Calibri"/>
      <w:color w:val="000000"/>
      <w:spacing w:val="5"/>
      <w:sz w:val="24"/>
      <w:szCs w:val="24"/>
    </w:rPr>
  </w:style>
  <w:style w:type="paragraph" w:styleId="Index2">
    <w:name w:val="index 2"/>
    <w:rsid w:val="00DF0149"/>
    <w:pPr>
      <w:spacing w:before="195" w:after="195" w:line="320" w:lineRule="atLeast"/>
      <w:ind w:left="288"/>
    </w:pPr>
    <w:rPr>
      <w:rFonts w:ascii="Calibri" w:hAnsi="Calibri" w:cs="Calibri"/>
      <w:color w:val="000000"/>
      <w:spacing w:val="5"/>
      <w:sz w:val="24"/>
      <w:szCs w:val="24"/>
    </w:rPr>
  </w:style>
  <w:style w:type="paragraph" w:styleId="Index3">
    <w:name w:val="index 3"/>
    <w:rsid w:val="00DF0149"/>
    <w:pPr>
      <w:spacing w:before="195" w:after="195" w:line="320" w:lineRule="atLeast"/>
      <w:ind w:left="576"/>
    </w:pPr>
    <w:rPr>
      <w:rFonts w:ascii="Calibri" w:hAnsi="Calibri" w:cs="Calibri"/>
      <w:color w:val="000000"/>
      <w:spacing w:val="5"/>
      <w:sz w:val="24"/>
      <w:szCs w:val="24"/>
    </w:rPr>
  </w:style>
  <w:style w:type="paragraph" w:styleId="Index4">
    <w:name w:val="index 4"/>
    <w:rsid w:val="00DF0149"/>
    <w:pPr>
      <w:spacing w:before="195" w:after="195" w:line="320" w:lineRule="atLeast"/>
      <w:ind w:left="864"/>
    </w:pPr>
    <w:rPr>
      <w:rFonts w:ascii="Calibri" w:hAnsi="Calibri" w:cs="Calibri"/>
      <w:color w:val="000000"/>
      <w:spacing w:val="5"/>
      <w:sz w:val="24"/>
      <w:szCs w:val="24"/>
    </w:rPr>
  </w:style>
  <w:style w:type="paragraph" w:styleId="Index5">
    <w:name w:val="index 5"/>
    <w:rsid w:val="00DF0149"/>
    <w:pPr>
      <w:spacing w:before="195" w:after="195" w:line="320" w:lineRule="atLeast"/>
      <w:ind w:left="1152"/>
    </w:pPr>
    <w:rPr>
      <w:rFonts w:ascii="Calibri" w:hAnsi="Calibri" w:cs="Calibri"/>
      <w:color w:val="000000"/>
      <w:spacing w:val="5"/>
      <w:sz w:val="24"/>
      <w:szCs w:val="24"/>
    </w:rPr>
  </w:style>
  <w:style w:type="paragraph" w:styleId="Index6">
    <w:name w:val="index 6"/>
    <w:rsid w:val="00DF0149"/>
    <w:pPr>
      <w:spacing w:before="195" w:after="195" w:line="320" w:lineRule="atLeast"/>
      <w:ind w:left="1440"/>
    </w:pPr>
    <w:rPr>
      <w:rFonts w:ascii="Calibri" w:hAnsi="Calibri" w:cs="Calibri"/>
      <w:color w:val="000000"/>
      <w:spacing w:val="5"/>
      <w:sz w:val="24"/>
      <w:szCs w:val="24"/>
    </w:rPr>
  </w:style>
  <w:style w:type="paragraph" w:styleId="Index7">
    <w:name w:val="index 7"/>
    <w:rsid w:val="00DF0149"/>
    <w:pPr>
      <w:spacing w:before="195" w:after="195" w:line="320" w:lineRule="atLeast"/>
      <w:ind w:left="1728"/>
    </w:pPr>
    <w:rPr>
      <w:rFonts w:ascii="Calibri" w:hAnsi="Calibri" w:cs="Calibri"/>
      <w:color w:val="000000"/>
      <w:spacing w:val="5"/>
      <w:sz w:val="24"/>
      <w:szCs w:val="24"/>
    </w:rPr>
  </w:style>
  <w:style w:type="paragraph" w:styleId="Index8">
    <w:name w:val="index 8"/>
    <w:rsid w:val="00DF0149"/>
    <w:pPr>
      <w:spacing w:before="195" w:after="195" w:line="320" w:lineRule="atLeast"/>
      <w:ind w:left="2015"/>
    </w:pPr>
    <w:rPr>
      <w:rFonts w:ascii="Calibri" w:hAnsi="Calibri" w:cs="Calibri"/>
      <w:color w:val="000000"/>
      <w:spacing w:val="5"/>
      <w:sz w:val="24"/>
      <w:szCs w:val="24"/>
    </w:rPr>
  </w:style>
  <w:style w:type="paragraph" w:styleId="Index9">
    <w:name w:val="index 9"/>
    <w:rsid w:val="00DF0149"/>
    <w:pPr>
      <w:spacing w:before="195" w:after="195" w:line="320" w:lineRule="atLeast"/>
      <w:ind w:left="2304"/>
    </w:pPr>
    <w:rPr>
      <w:rFonts w:ascii="Calibri" w:hAnsi="Calibri" w:cs="Calibri"/>
      <w:color w:val="000000"/>
      <w:spacing w:val="5"/>
      <w:sz w:val="24"/>
      <w:szCs w:val="24"/>
    </w:rPr>
  </w:style>
  <w:style w:type="paragraph" w:styleId="Header">
    <w:name w:val="header"/>
    <w:basedOn w:val="Normal"/>
    <w:link w:val="HeaderChar"/>
    <w:rsid w:val="00264767"/>
    <w:pPr>
      <w:tabs>
        <w:tab w:val="center" w:pos="4513"/>
        <w:tab w:val="right" w:pos="9026"/>
      </w:tabs>
    </w:pPr>
  </w:style>
  <w:style w:type="character" w:customStyle="1" w:styleId="HeaderChar">
    <w:name w:val="Header Char"/>
    <w:basedOn w:val="DefaultParagraphFont"/>
    <w:link w:val="Header"/>
    <w:rsid w:val="00264767"/>
  </w:style>
  <w:style w:type="paragraph" w:styleId="Footer">
    <w:name w:val="footer"/>
    <w:basedOn w:val="Normal"/>
    <w:link w:val="FooterChar"/>
    <w:rsid w:val="00264767"/>
    <w:pPr>
      <w:tabs>
        <w:tab w:val="center" w:pos="4513"/>
        <w:tab w:val="right" w:pos="9026"/>
      </w:tabs>
    </w:pPr>
  </w:style>
  <w:style w:type="character" w:customStyle="1" w:styleId="FooterChar">
    <w:name w:val="Footer Char"/>
    <w:basedOn w:val="DefaultParagraphFont"/>
    <w:link w:val="Footer"/>
    <w:rsid w:val="00264767"/>
  </w:style>
  <w:style w:type="character" w:styleId="Hyperlink">
    <w:name w:val="Hyperlink"/>
    <w:rsid w:val="00264767"/>
    <w:rPr>
      <w:color w:val="0563C1"/>
      <w:u w:val="single"/>
    </w:rPr>
  </w:style>
  <w:style w:type="paragraph" w:customStyle="1" w:styleId="CoverTitle">
    <w:name w:val="Cover Title"/>
    <w:basedOn w:val="Normal"/>
    <w:rsid w:val="007C483B"/>
    <w:pPr>
      <w:suppressAutoHyphens/>
      <w:ind w:left="5040"/>
    </w:pPr>
    <w:rPr>
      <w:rFonts w:ascii="Calibri" w:eastAsia="MS Mincho" w:hAnsi="Calibri" w:cs="Calibri"/>
      <w:b/>
      <w:sz w:val="44"/>
      <w:szCs w:val="44"/>
      <w:lang w:val="en-GB" w:eastAsia="ar-SA"/>
    </w:rPr>
  </w:style>
  <w:style w:type="paragraph" w:customStyle="1" w:styleId="CoverSubtitle">
    <w:name w:val="Cover Subtitle"/>
    <w:basedOn w:val="Normal"/>
    <w:rsid w:val="007C483B"/>
    <w:pPr>
      <w:suppressAutoHyphens/>
      <w:ind w:left="5040"/>
    </w:pPr>
    <w:rPr>
      <w:rFonts w:ascii="Calibri" w:eastAsia="MS Mincho" w:hAnsi="Calibri" w:cs="Calibri"/>
      <w:sz w:val="24"/>
      <w:szCs w:val="24"/>
      <w:lang w:val="en-GB"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8.png"/><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image" Target="media/image41.png"/><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yperlink" Target="mailto:inquiry@freschesolutions.com?subject=inquiry" TargetMode="External"/><Relationship Id="rId24" Type="http://schemas.openxmlformats.org/officeDocument/2006/relationships/image" Target="media/image11.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image" Target="media/image39.png"/><Relationship Id="rId58" Type="http://schemas.openxmlformats.org/officeDocument/2006/relationships/footer" Target="footer2.xml"/><Relationship Id="rId66" Type="http://schemas.openxmlformats.org/officeDocument/2006/relationships/customXml" Target="../customXml/item4.xml"/><Relationship Id="rId5" Type="http://schemas.openxmlformats.org/officeDocument/2006/relationships/webSettings" Target="webSettings.xml"/><Relationship Id="rId61" Type="http://schemas.openxmlformats.org/officeDocument/2006/relationships/footer" Target="footer4.xml"/><Relationship Id="rId19" Type="http://schemas.openxmlformats.org/officeDocument/2006/relationships/image" Target="media/image6.png"/><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header" Target="header2.xml"/><Relationship Id="rId64" Type="http://schemas.openxmlformats.org/officeDocument/2006/relationships/customXml" Target="../customXml/item2.xml"/><Relationship Id="rId8" Type="http://schemas.openxmlformats.org/officeDocument/2006/relationships/header" Target="header1.xml"/><Relationship Id="rId51" Type="http://schemas.openxmlformats.org/officeDocument/2006/relationships/image" Target="media/image37.png"/><Relationship Id="rId3" Type="http://schemas.openxmlformats.org/officeDocument/2006/relationships/styles" Target="styles.xml"/><Relationship Id="rId12" Type="http://schemas.openxmlformats.org/officeDocument/2006/relationships/hyperlink" Target="http://www.freschesolutions.com/" TargetMode="External"/><Relationship Id="rId17" Type="http://schemas.openxmlformats.org/officeDocument/2006/relationships/image" Target="media/image4.png"/><Relationship Id="rId25" Type="http://schemas.openxmlformats.org/officeDocument/2006/relationships/hyperlink" Target="https://www-01.ibm.com/support/docview.wss?uid=nas8N1021173" TargetMode="External"/><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2.png"/><Relationship Id="rId59" Type="http://schemas.openxmlformats.org/officeDocument/2006/relationships/footer" Target="footer3.xml"/><Relationship Id="rId20" Type="http://schemas.openxmlformats.org/officeDocument/2006/relationships/image" Target="media/image7.png"/><Relationship Id="rId41" Type="http://schemas.openxmlformats.org/officeDocument/2006/relationships/image" Target="media/image27.png"/><Relationship Id="rId54" Type="http://schemas.openxmlformats.org/officeDocument/2006/relationships/image" Target="media/image40.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myfreschesolutions.com/nexus/ui/docs?root=0&amp;docId=590&amp;kbnum=15954)" TargetMode="External"/><Relationship Id="rId23" Type="http://schemas.openxmlformats.org/officeDocument/2006/relationships/image" Target="media/image10.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header" Target="header3.xml"/><Relationship Id="rId10" Type="http://schemas.openxmlformats.org/officeDocument/2006/relationships/hyperlink" Target="mailto:support@freschesolutions.com?subject=Support" TargetMode="External"/><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header" Target="header4.xml"/><Relationship Id="rId65"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hyperlink" Target="https://freschesolutions.com/products/x-analysis-suite/" TargetMode="External"/><Relationship Id="rId18" Type="http://schemas.openxmlformats.org/officeDocument/2006/relationships/image" Target="media/image5.png"/><Relationship Id="rId39" Type="http://schemas.openxmlformats.org/officeDocument/2006/relationships/image" Target="media/image2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9B9B7AB2D6CDDE46BA6AD6061B347E47" ma:contentTypeVersion="16" ma:contentTypeDescription="Create a new document." ma:contentTypeScope="" ma:versionID="5b83a52a4aa878ef8c811a054fd897de">
  <xsd:schema xmlns:xsd="http://www.w3.org/2001/XMLSchema" xmlns:xs="http://www.w3.org/2001/XMLSchema" xmlns:p="http://schemas.microsoft.com/office/2006/metadata/properties" xmlns:ns2="8dd4573f-c117-42c1-8266-218cdc44a973" xmlns:ns3="aac7120b-eb0d-42f5-8926-fe24235b0f4c" targetNamespace="http://schemas.microsoft.com/office/2006/metadata/properties" ma:root="true" ma:fieldsID="e0b35b5c3bf9bd1955cb69fa2615d1df" ns2:_="" ns3:_="">
    <xsd:import namespace="8dd4573f-c117-42c1-8266-218cdc44a973"/>
    <xsd:import namespace="aac7120b-eb0d-42f5-8926-fe24235b0f4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dd4573f-c117-42c1-8266-218cdc44a9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83f6959b-8521-47ec-8bcc-77e904fceeb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ac7120b-eb0d-42f5-8926-fe24235b0f4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51be26e-9bb9-43f2-9746-173a822084ff}" ma:internalName="TaxCatchAll" ma:showField="CatchAllData" ma:web="aac7120b-eb0d-42f5-8926-fe24235b0f4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dd4573f-c117-42c1-8266-218cdc44a973">
      <Terms xmlns="http://schemas.microsoft.com/office/infopath/2007/PartnerControls"/>
    </lcf76f155ced4ddcb4097134ff3c332f>
    <TaxCatchAll xmlns="aac7120b-eb0d-42f5-8926-fe24235b0f4c" xsi:nil="true"/>
  </documentManagement>
</p:properties>
</file>

<file path=customXml/itemProps1.xml><?xml version="1.0" encoding="utf-8"?>
<ds:datastoreItem xmlns:ds="http://schemas.openxmlformats.org/officeDocument/2006/customXml" ds:itemID="{419FCF81-95B0-469F-B8D7-8F1136DA666C}">
  <ds:schemaRefs>
    <ds:schemaRef ds:uri="http://schemas.openxmlformats.org/officeDocument/2006/bibliography"/>
  </ds:schemaRefs>
</ds:datastoreItem>
</file>

<file path=customXml/itemProps2.xml><?xml version="1.0" encoding="utf-8"?>
<ds:datastoreItem xmlns:ds="http://schemas.openxmlformats.org/officeDocument/2006/customXml" ds:itemID="{48F66A74-9F43-4AE8-B20F-83DA476FE93A}"/>
</file>

<file path=customXml/itemProps3.xml><?xml version="1.0" encoding="utf-8"?>
<ds:datastoreItem xmlns:ds="http://schemas.openxmlformats.org/officeDocument/2006/customXml" ds:itemID="{C0AB6154-A9FC-4A08-A24B-2DF7BEB176AC}"/>
</file>

<file path=customXml/itemProps4.xml><?xml version="1.0" encoding="utf-8"?>
<ds:datastoreItem xmlns:ds="http://schemas.openxmlformats.org/officeDocument/2006/customXml" ds:itemID="{FE5DCBCA-6FCA-4444-94DD-D4B5BB1715A1}"/>
</file>

<file path=docProps/app.xml><?xml version="1.0" encoding="utf-8"?>
<Properties xmlns="http://schemas.openxmlformats.org/officeDocument/2006/extended-properties" xmlns:vt="http://schemas.openxmlformats.org/officeDocument/2006/docPropsVTypes">
  <Template>Normal.dotm</Template>
  <TotalTime>7</TotalTime>
  <Pages>50</Pages>
  <Words>6727</Words>
  <Characters>38348</Characters>
  <Application>Microsoft Office Word</Application>
  <DocSecurity>0</DocSecurity>
  <Lines>319</Lines>
  <Paragraphs>89</Paragraphs>
  <ScaleCrop>false</ScaleCrop>
  <Company>MadCap Software</Company>
  <LinksUpToDate>false</LinksUpToDate>
  <CharactersWithSpaces>44986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MadCap Software</dc:creator>
  <cp:keywords/>
  <dc:description/>
  <cp:lastModifiedBy>Bipul Dutta</cp:lastModifiedBy>
  <cp:revision>3</cp:revision>
  <dcterms:created xsi:type="dcterms:W3CDTF">2023-04-04T12:04:00Z</dcterms:created>
  <dcterms:modified xsi:type="dcterms:W3CDTF">2023-04-04T12:12:00Z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0x0101009B9B7AB2D6CDDE46BA6AD6061B347E47</vt:lpwstr>
  </property>
</Properties>
</file>