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7C554" w14:textId="77777777" w:rsidR="00EF406B" w:rsidRPr="00C76619" w:rsidRDefault="00EF406B" w:rsidP="00EF406B">
      <w:pPr>
        <w:pStyle w:val="CoverTitle"/>
      </w:pPr>
      <w:r>
        <w:t>X-Analysis</w:t>
      </w:r>
      <w:r>
        <w:br/>
        <w:t>User Authorities</w:t>
      </w:r>
    </w:p>
    <w:p w14:paraId="4229FB96" w14:textId="68E50F0B" w:rsidR="00EF406B" w:rsidRPr="00C76619" w:rsidRDefault="00EF406B" w:rsidP="00EF406B">
      <w:pPr>
        <w:pStyle w:val="CoverSubtitle"/>
        <w:sectPr w:rsidR="00EF406B" w:rsidRPr="00C76619" w:rsidSect="00A324A2">
          <w:headerReference w:type="default" r:id="rId8"/>
          <w:type w:val="continuous"/>
          <w:pgSz w:w="11906" w:h="16838" w:code="9"/>
          <w:pgMar w:top="6091" w:right="1089" w:bottom="1089" w:left="2203" w:header="706" w:footer="706" w:gutter="0"/>
          <w:cols w:space="708"/>
          <w:docGrid w:linePitch="272"/>
        </w:sectPr>
      </w:pPr>
      <w:r>
        <w:t>Software version 13.3.0</w:t>
      </w:r>
      <w:r>
        <w:t>2</w:t>
      </w:r>
      <w:r>
        <w:t>, 2023</w:t>
      </w:r>
      <w:r>
        <w:t>0822</w:t>
      </w:r>
    </w:p>
    <w:p w14:paraId="41910DAC" w14:textId="77777777" w:rsidR="00CB0E71" w:rsidRDefault="00CB0E71">
      <w:pPr>
        <w:sectPr w:rsidR="00CB0E71" w:rsidSect="00EF406B">
          <w:type w:val="continuous"/>
          <w:pgSz w:w="11906" w:h="16838"/>
          <w:pgMar w:top="1440" w:right="1089" w:bottom="1440" w:left="1440" w:header="720" w:footer="720" w:gutter="0"/>
          <w:cols w:space="720"/>
          <w:docGrid w:linePitch="360"/>
        </w:sectPr>
      </w:pPr>
    </w:p>
    <w:p w14:paraId="74C661F0" w14:textId="77777777" w:rsidR="00CB0E71" w:rsidRDefault="00922357">
      <w:pPr>
        <w:pStyle w:val="h1"/>
      </w:pPr>
      <w:bookmarkStart w:id="0" w:name="_Toc143090975"/>
      <w:r>
        <w:lastRenderedPageBreak/>
        <w:t>Contents</w:t>
      </w:r>
      <w:bookmarkEnd w:id="0"/>
    </w:p>
    <w:p w14:paraId="79A827F3" w14:textId="7A9CFC7D" w:rsidR="00AC7C62" w:rsidRPr="00922357" w:rsidRDefault="00BE0996">
      <w:pPr>
        <w:pStyle w:val="TOC1"/>
        <w:rPr>
          <w:rFonts w:eastAsia="Times New Roman" w:cs="Times New Roman"/>
          <w:b w:val="0"/>
          <w:bCs w:val="0"/>
          <w:noProof/>
          <w:color w:val="auto"/>
          <w:spacing w:val="0"/>
          <w:kern w:val="2"/>
          <w:sz w:val="22"/>
          <w:szCs w:val="22"/>
        </w:rPr>
      </w:pPr>
      <w:r>
        <w:fldChar w:fldCharType="begin"/>
      </w:r>
      <w:r w:rsidR="00922357">
        <w:instrText xml:space="preserve"> TOC \t "h1,1,h2,2,h3,3,h2_1,2" \h \z \* MERGEFORMAT </w:instrText>
      </w:r>
      <w:r>
        <w:fldChar w:fldCharType="separate"/>
      </w:r>
      <w:hyperlink w:anchor="_Toc143090975" w:history="1">
        <w:r w:rsidR="00AC7C62" w:rsidRPr="00CA3C38">
          <w:rPr>
            <w:rStyle w:val="Hyperlink"/>
            <w:noProof/>
          </w:rPr>
          <w:t>Contents</w:t>
        </w:r>
        <w:r w:rsidR="00AC7C62">
          <w:rPr>
            <w:noProof/>
            <w:webHidden/>
          </w:rPr>
          <w:tab/>
        </w:r>
        <w:r>
          <w:rPr>
            <w:noProof/>
            <w:webHidden/>
          </w:rPr>
          <w:fldChar w:fldCharType="begin"/>
        </w:r>
        <w:r w:rsidR="00AC7C62">
          <w:rPr>
            <w:noProof/>
            <w:webHidden/>
          </w:rPr>
          <w:instrText xml:space="preserve"> PAGEREF _Toc143090975 \h </w:instrText>
        </w:r>
        <w:r>
          <w:rPr>
            <w:noProof/>
            <w:webHidden/>
          </w:rPr>
        </w:r>
        <w:r>
          <w:rPr>
            <w:noProof/>
            <w:webHidden/>
          </w:rPr>
          <w:fldChar w:fldCharType="separate"/>
        </w:r>
        <w:r w:rsidR="00A55F83">
          <w:rPr>
            <w:noProof/>
            <w:webHidden/>
          </w:rPr>
          <w:t>2</w:t>
        </w:r>
        <w:r>
          <w:rPr>
            <w:noProof/>
            <w:webHidden/>
          </w:rPr>
          <w:fldChar w:fldCharType="end"/>
        </w:r>
      </w:hyperlink>
    </w:p>
    <w:p w14:paraId="4311878B" w14:textId="09CFEA9D" w:rsidR="00AC7C62" w:rsidRPr="00922357" w:rsidRDefault="00000000">
      <w:pPr>
        <w:pStyle w:val="TOC1"/>
        <w:rPr>
          <w:rFonts w:eastAsia="Times New Roman" w:cs="Times New Roman"/>
          <w:b w:val="0"/>
          <w:bCs w:val="0"/>
          <w:noProof/>
          <w:color w:val="auto"/>
          <w:spacing w:val="0"/>
          <w:kern w:val="2"/>
          <w:sz w:val="22"/>
          <w:szCs w:val="22"/>
        </w:rPr>
      </w:pPr>
      <w:hyperlink w:anchor="_Toc143090976" w:history="1">
        <w:r w:rsidR="00AC7C62" w:rsidRPr="00CA3C38">
          <w:rPr>
            <w:rStyle w:val="Hyperlink"/>
            <w:noProof/>
          </w:rPr>
          <w:t>Publication Information</w:t>
        </w:r>
        <w:r w:rsidR="00AC7C62">
          <w:rPr>
            <w:noProof/>
            <w:webHidden/>
          </w:rPr>
          <w:tab/>
        </w:r>
        <w:r w:rsidR="00BE0996">
          <w:rPr>
            <w:noProof/>
            <w:webHidden/>
          </w:rPr>
          <w:fldChar w:fldCharType="begin"/>
        </w:r>
        <w:r w:rsidR="00AC7C62">
          <w:rPr>
            <w:noProof/>
            <w:webHidden/>
          </w:rPr>
          <w:instrText xml:space="preserve"> PAGEREF _Toc143090976 \h </w:instrText>
        </w:r>
        <w:r w:rsidR="00BE0996">
          <w:rPr>
            <w:noProof/>
            <w:webHidden/>
          </w:rPr>
        </w:r>
        <w:r w:rsidR="00BE0996">
          <w:rPr>
            <w:noProof/>
            <w:webHidden/>
          </w:rPr>
          <w:fldChar w:fldCharType="separate"/>
        </w:r>
        <w:r w:rsidR="00A55F83">
          <w:rPr>
            <w:noProof/>
            <w:webHidden/>
          </w:rPr>
          <w:t>3</w:t>
        </w:r>
        <w:r w:rsidR="00BE0996">
          <w:rPr>
            <w:noProof/>
            <w:webHidden/>
          </w:rPr>
          <w:fldChar w:fldCharType="end"/>
        </w:r>
      </w:hyperlink>
    </w:p>
    <w:p w14:paraId="1289B97D" w14:textId="46B507CD" w:rsidR="00AC7C62" w:rsidRPr="00922357" w:rsidRDefault="00000000">
      <w:pPr>
        <w:pStyle w:val="TOC1"/>
        <w:rPr>
          <w:rFonts w:eastAsia="Times New Roman" w:cs="Times New Roman"/>
          <w:b w:val="0"/>
          <w:bCs w:val="0"/>
          <w:noProof/>
          <w:color w:val="auto"/>
          <w:spacing w:val="0"/>
          <w:kern w:val="2"/>
          <w:sz w:val="22"/>
          <w:szCs w:val="22"/>
        </w:rPr>
      </w:pPr>
      <w:hyperlink w:anchor="_Toc143090977" w:history="1">
        <w:r w:rsidR="00AC7C62" w:rsidRPr="00CA3C38">
          <w:rPr>
            <w:rStyle w:val="Hyperlink"/>
            <w:noProof/>
          </w:rPr>
          <w:t>Preface</w:t>
        </w:r>
        <w:r w:rsidR="00AC7C62">
          <w:rPr>
            <w:noProof/>
            <w:webHidden/>
          </w:rPr>
          <w:tab/>
        </w:r>
        <w:r w:rsidR="00BE0996">
          <w:rPr>
            <w:noProof/>
            <w:webHidden/>
          </w:rPr>
          <w:fldChar w:fldCharType="begin"/>
        </w:r>
        <w:r w:rsidR="00AC7C62">
          <w:rPr>
            <w:noProof/>
            <w:webHidden/>
          </w:rPr>
          <w:instrText xml:space="preserve"> PAGEREF _Toc143090977 \h </w:instrText>
        </w:r>
        <w:r w:rsidR="00BE0996">
          <w:rPr>
            <w:noProof/>
            <w:webHidden/>
          </w:rPr>
        </w:r>
        <w:r w:rsidR="00BE0996">
          <w:rPr>
            <w:noProof/>
            <w:webHidden/>
          </w:rPr>
          <w:fldChar w:fldCharType="separate"/>
        </w:r>
        <w:r w:rsidR="00A55F83">
          <w:rPr>
            <w:noProof/>
            <w:webHidden/>
          </w:rPr>
          <w:t>4</w:t>
        </w:r>
        <w:r w:rsidR="00BE0996">
          <w:rPr>
            <w:noProof/>
            <w:webHidden/>
          </w:rPr>
          <w:fldChar w:fldCharType="end"/>
        </w:r>
      </w:hyperlink>
    </w:p>
    <w:p w14:paraId="489DA9A8" w14:textId="53B3C126" w:rsidR="00AC7C62" w:rsidRPr="00922357" w:rsidRDefault="00000000">
      <w:pPr>
        <w:pStyle w:val="TOC2"/>
        <w:rPr>
          <w:rFonts w:eastAsia="Times New Roman" w:cs="Times New Roman"/>
          <w:noProof/>
          <w:color w:val="auto"/>
          <w:spacing w:val="0"/>
          <w:kern w:val="2"/>
          <w:sz w:val="22"/>
          <w:szCs w:val="22"/>
        </w:rPr>
      </w:pPr>
      <w:hyperlink w:anchor="_Toc143090978" w:history="1">
        <w:r w:rsidR="00AC7C62" w:rsidRPr="00CA3C38">
          <w:rPr>
            <w:rStyle w:val="Hyperlink"/>
            <w:noProof/>
          </w:rPr>
          <w:t>About this guide</w:t>
        </w:r>
        <w:r w:rsidR="00AC7C62">
          <w:rPr>
            <w:noProof/>
            <w:webHidden/>
          </w:rPr>
          <w:tab/>
        </w:r>
        <w:r w:rsidR="00BE0996">
          <w:rPr>
            <w:noProof/>
            <w:webHidden/>
          </w:rPr>
          <w:fldChar w:fldCharType="begin"/>
        </w:r>
        <w:r w:rsidR="00AC7C62">
          <w:rPr>
            <w:noProof/>
            <w:webHidden/>
          </w:rPr>
          <w:instrText xml:space="preserve"> PAGEREF _Toc143090978 \h </w:instrText>
        </w:r>
        <w:r w:rsidR="00BE0996">
          <w:rPr>
            <w:noProof/>
            <w:webHidden/>
          </w:rPr>
        </w:r>
        <w:r w:rsidR="00BE0996">
          <w:rPr>
            <w:noProof/>
            <w:webHidden/>
          </w:rPr>
          <w:fldChar w:fldCharType="separate"/>
        </w:r>
        <w:r w:rsidR="00A55F83">
          <w:rPr>
            <w:noProof/>
            <w:webHidden/>
          </w:rPr>
          <w:t>4</w:t>
        </w:r>
        <w:r w:rsidR="00BE0996">
          <w:rPr>
            <w:noProof/>
            <w:webHidden/>
          </w:rPr>
          <w:fldChar w:fldCharType="end"/>
        </w:r>
      </w:hyperlink>
    </w:p>
    <w:p w14:paraId="6382632D" w14:textId="4A444C79" w:rsidR="00AC7C62" w:rsidRPr="00922357" w:rsidRDefault="00000000">
      <w:pPr>
        <w:pStyle w:val="TOC3"/>
        <w:rPr>
          <w:rFonts w:eastAsia="Times New Roman" w:cs="Times New Roman"/>
          <w:noProof/>
          <w:color w:val="auto"/>
          <w:spacing w:val="0"/>
          <w:kern w:val="2"/>
          <w:sz w:val="22"/>
          <w:szCs w:val="22"/>
        </w:rPr>
      </w:pPr>
      <w:hyperlink w:anchor="_Toc143090979" w:history="1">
        <w:r w:rsidR="00AC7C62" w:rsidRPr="00CA3C38">
          <w:rPr>
            <w:rStyle w:val="Hyperlink"/>
            <w:noProof/>
          </w:rPr>
          <w:t>Version</w:t>
        </w:r>
        <w:r w:rsidR="00AC7C62">
          <w:rPr>
            <w:noProof/>
            <w:webHidden/>
          </w:rPr>
          <w:tab/>
        </w:r>
        <w:r w:rsidR="00BE0996">
          <w:rPr>
            <w:noProof/>
            <w:webHidden/>
          </w:rPr>
          <w:fldChar w:fldCharType="begin"/>
        </w:r>
        <w:r w:rsidR="00AC7C62">
          <w:rPr>
            <w:noProof/>
            <w:webHidden/>
          </w:rPr>
          <w:instrText xml:space="preserve"> PAGEREF _Toc143090979 \h </w:instrText>
        </w:r>
        <w:r w:rsidR="00BE0996">
          <w:rPr>
            <w:noProof/>
            <w:webHidden/>
          </w:rPr>
        </w:r>
        <w:r w:rsidR="00BE0996">
          <w:rPr>
            <w:noProof/>
            <w:webHidden/>
          </w:rPr>
          <w:fldChar w:fldCharType="separate"/>
        </w:r>
        <w:r w:rsidR="00A55F83">
          <w:rPr>
            <w:noProof/>
            <w:webHidden/>
          </w:rPr>
          <w:t>4</w:t>
        </w:r>
        <w:r w:rsidR="00BE0996">
          <w:rPr>
            <w:noProof/>
            <w:webHidden/>
          </w:rPr>
          <w:fldChar w:fldCharType="end"/>
        </w:r>
      </w:hyperlink>
    </w:p>
    <w:p w14:paraId="1C23AAB0" w14:textId="527EBB2D" w:rsidR="00AC7C62" w:rsidRPr="00922357" w:rsidRDefault="00000000">
      <w:pPr>
        <w:pStyle w:val="TOC3"/>
        <w:rPr>
          <w:rFonts w:eastAsia="Times New Roman" w:cs="Times New Roman"/>
          <w:noProof/>
          <w:color w:val="auto"/>
          <w:spacing w:val="0"/>
          <w:kern w:val="2"/>
          <w:sz w:val="22"/>
          <w:szCs w:val="22"/>
        </w:rPr>
      </w:pPr>
      <w:hyperlink w:anchor="_Toc143090980" w:history="1">
        <w:r w:rsidR="00AC7C62" w:rsidRPr="00CA3C38">
          <w:rPr>
            <w:rStyle w:val="Hyperlink"/>
            <w:noProof/>
          </w:rPr>
          <w:t>How to use this guide</w:t>
        </w:r>
        <w:r w:rsidR="00AC7C62">
          <w:rPr>
            <w:noProof/>
            <w:webHidden/>
          </w:rPr>
          <w:tab/>
        </w:r>
        <w:r w:rsidR="00BE0996">
          <w:rPr>
            <w:noProof/>
            <w:webHidden/>
          </w:rPr>
          <w:fldChar w:fldCharType="begin"/>
        </w:r>
        <w:r w:rsidR="00AC7C62">
          <w:rPr>
            <w:noProof/>
            <w:webHidden/>
          </w:rPr>
          <w:instrText xml:space="preserve"> PAGEREF _Toc143090980 \h </w:instrText>
        </w:r>
        <w:r w:rsidR="00BE0996">
          <w:rPr>
            <w:noProof/>
            <w:webHidden/>
          </w:rPr>
        </w:r>
        <w:r w:rsidR="00BE0996">
          <w:rPr>
            <w:noProof/>
            <w:webHidden/>
          </w:rPr>
          <w:fldChar w:fldCharType="separate"/>
        </w:r>
        <w:r w:rsidR="00A55F83">
          <w:rPr>
            <w:noProof/>
            <w:webHidden/>
          </w:rPr>
          <w:t>4</w:t>
        </w:r>
        <w:r w:rsidR="00BE0996">
          <w:rPr>
            <w:noProof/>
            <w:webHidden/>
          </w:rPr>
          <w:fldChar w:fldCharType="end"/>
        </w:r>
      </w:hyperlink>
    </w:p>
    <w:p w14:paraId="1F57E6A6" w14:textId="4D75CB47" w:rsidR="00AC7C62" w:rsidRPr="00922357" w:rsidRDefault="00000000">
      <w:pPr>
        <w:pStyle w:val="TOC1"/>
        <w:rPr>
          <w:rFonts w:eastAsia="Times New Roman" w:cs="Times New Roman"/>
          <w:b w:val="0"/>
          <w:bCs w:val="0"/>
          <w:noProof/>
          <w:color w:val="auto"/>
          <w:spacing w:val="0"/>
          <w:kern w:val="2"/>
          <w:sz w:val="22"/>
          <w:szCs w:val="22"/>
        </w:rPr>
      </w:pPr>
      <w:hyperlink w:anchor="_Toc143090981" w:history="1">
        <w:r w:rsidR="00AC7C62" w:rsidRPr="00CA3C38">
          <w:rPr>
            <w:rStyle w:val="Hyperlink"/>
            <w:noProof/>
          </w:rPr>
          <w:t>What is new in the latest release?</w:t>
        </w:r>
        <w:r w:rsidR="00AC7C62">
          <w:rPr>
            <w:noProof/>
            <w:webHidden/>
          </w:rPr>
          <w:tab/>
        </w:r>
        <w:r w:rsidR="00BE0996">
          <w:rPr>
            <w:noProof/>
            <w:webHidden/>
          </w:rPr>
          <w:fldChar w:fldCharType="begin"/>
        </w:r>
        <w:r w:rsidR="00AC7C62">
          <w:rPr>
            <w:noProof/>
            <w:webHidden/>
          </w:rPr>
          <w:instrText xml:space="preserve"> PAGEREF _Toc143090981 \h </w:instrText>
        </w:r>
        <w:r w:rsidR="00BE0996">
          <w:rPr>
            <w:noProof/>
            <w:webHidden/>
          </w:rPr>
        </w:r>
        <w:r w:rsidR="00BE0996">
          <w:rPr>
            <w:noProof/>
            <w:webHidden/>
          </w:rPr>
          <w:fldChar w:fldCharType="separate"/>
        </w:r>
        <w:r w:rsidR="00A55F83">
          <w:rPr>
            <w:noProof/>
            <w:webHidden/>
          </w:rPr>
          <w:t>5</w:t>
        </w:r>
        <w:r w:rsidR="00BE0996">
          <w:rPr>
            <w:noProof/>
            <w:webHidden/>
          </w:rPr>
          <w:fldChar w:fldCharType="end"/>
        </w:r>
      </w:hyperlink>
    </w:p>
    <w:p w14:paraId="0A383770" w14:textId="10B4E4F6" w:rsidR="00AC7C62" w:rsidRPr="00922357" w:rsidRDefault="00000000">
      <w:pPr>
        <w:pStyle w:val="TOC1"/>
        <w:rPr>
          <w:rFonts w:eastAsia="Times New Roman" w:cs="Times New Roman"/>
          <w:b w:val="0"/>
          <w:bCs w:val="0"/>
          <w:noProof/>
          <w:color w:val="auto"/>
          <w:spacing w:val="0"/>
          <w:kern w:val="2"/>
          <w:sz w:val="22"/>
          <w:szCs w:val="22"/>
        </w:rPr>
      </w:pPr>
      <w:hyperlink w:anchor="_Toc143090982" w:history="1">
        <w:r w:rsidR="00AC7C62" w:rsidRPr="00CA3C38">
          <w:rPr>
            <w:rStyle w:val="Hyperlink"/>
            <w:noProof/>
          </w:rPr>
          <w:t>Managing User Authorities</w:t>
        </w:r>
        <w:r w:rsidR="00AC7C62">
          <w:rPr>
            <w:noProof/>
            <w:webHidden/>
          </w:rPr>
          <w:tab/>
        </w:r>
        <w:r w:rsidR="00BE0996">
          <w:rPr>
            <w:noProof/>
            <w:webHidden/>
          </w:rPr>
          <w:fldChar w:fldCharType="begin"/>
        </w:r>
        <w:r w:rsidR="00AC7C62">
          <w:rPr>
            <w:noProof/>
            <w:webHidden/>
          </w:rPr>
          <w:instrText xml:space="preserve"> PAGEREF _Toc143090982 \h </w:instrText>
        </w:r>
        <w:r w:rsidR="00BE0996">
          <w:rPr>
            <w:noProof/>
            <w:webHidden/>
          </w:rPr>
        </w:r>
        <w:r w:rsidR="00BE0996">
          <w:rPr>
            <w:noProof/>
            <w:webHidden/>
          </w:rPr>
          <w:fldChar w:fldCharType="separate"/>
        </w:r>
        <w:r w:rsidR="00A55F83">
          <w:rPr>
            <w:noProof/>
            <w:webHidden/>
          </w:rPr>
          <w:t>6</w:t>
        </w:r>
        <w:r w:rsidR="00BE0996">
          <w:rPr>
            <w:noProof/>
            <w:webHidden/>
          </w:rPr>
          <w:fldChar w:fldCharType="end"/>
        </w:r>
      </w:hyperlink>
    </w:p>
    <w:p w14:paraId="29B381F4" w14:textId="699201A0" w:rsidR="00AC7C62" w:rsidRPr="00922357" w:rsidRDefault="00000000">
      <w:pPr>
        <w:pStyle w:val="TOC2"/>
        <w:rPr>
          <w:rFonts w:eastAsia="Times New Roman" w:cs="Times New Roman"/>
          <w:noProof/>
          <w:color w:val="auto"/>
          <w:spacing w:val="0"/>
          <w:kern w:val="2"/>
          <w:sz w:val="22"/>
          <w:szCs w:val="22"/>
        </w:rPr>
      </w:pPr>
      <w:hyperlink w:anchor="_Toc143090983" w:history="1">
        <w:r w:rsidR="00AC7C62" w:rsidRPr="00CA3C38">
          <w:rPr>
            <w:rStyle w:val="Hyperlink"/>
            <w:noProof/>
          </w:rPr>
          <w:t>Set the Library list</w:t>
        </w:r>
        <w:r w:rsidR="00AC7C62">
          <w:rPr>
            <w:noProof/>
            <w:webHidden/>
          </w:rPr>
          <w:tab/>
        </w:r>
        <w:r w:rsidR="00BE0996">
          <w:rPr>
            <w:noProof/>
            <w:webHidden/>
          </w:rPr>
          <w:fldChar w:fldCharType="begin"/>
        </w:r>
        <w:r w:rsidR="00AC7C62">
          <w:rPr>
            <w:noProof/>
            <w:webHidden/>
          </w:rPr>
          <w:instrText xml:space="preserve"> PAGEREF _Toc143090983 \h </w:instrText>
        </w:r>
        <w:r w:rsidR="00BE0996">
          <w:rPr>
            <w:noProof/>
            <w:webHidden/>
          </w:rPr>
        </w:r>
        <w:r w:rsidR="00BE0996">
          <w:rPr>
            <w:noProof/>
            <w:webHidden/>
          </w:rPr>
          <w:fldChar w:fldCharType="separate"/>
        </w:r>
        <w:r w:rsidR="00A55F83">
          <w:rPr>
            <w:noProof/>
            <w:webHidden/>
          </w:rPr>
          <w:t>7</w:t>
        </w:r>
        <w:r w:rsidR="00BE0996">
          <w:rPr>
            <w:noProof/>
            <w:webHidden/>
          </w:rPr>
          <w:fldChar w:fldCharType="end"/>
        </w:r>
      </w:hyperlink>
    </w:p>
    <w:p w14:paraId="668D454E" w14:textId="6823B705" w:rsidR="00AC7C62" w:rsidRPr="00922357" w:rsidRDefault="00000000">
      <w:pPr>
        <w:pStyle w:val="TOC2"/>
        <w:rPr>
          <w:rFonts w:eastAsia="Times New Roman" w:cs="Times New Roman"/>
          <w:noProof/>
          <w:color w:val="auto"/>
          <w:spacing w:val="0"/>
          <w:kern w:val="2"/>
          <w:sz w:val="22"/>
          <w:szCs w:val="22"/>
        </w:rPr>
      </w:pPr>
      <w:hyperlink w:anchor="_Toc143090984" w:history="1">
        <w:r w:rsidR="00AC7C62" w:rsidRPr="00CA3C38">
          <w:rPr>
            <w:rStyle w:val="Hyperlink"/>
            <w:noProof/>
          </w:rPr>
          <w:t>User Authority Scenarios</w:t>
        </w:r>
        <w:r w:rsidR="00AC7C62">
          <w:rPr>
            <w:noProof/>
            <w:webHidden/>
          </w:rPr>
          <w:tab/>
        </w:r>
        <w:r w:rsidR="00BE0996">
          <w:rPr>
            <w:noProof/>
            <w:webHidden/>
          </w:rPr>
          <w:fldChar w:fldCharType="begin"/>
        </w:r>
        <w:r w:rsidR="00AC7C62">
          <w:rPr>
            <w:noProof/>
            <w:webHidden/>
          </w:rPr>
          <w:instrText xml:space="preserve"> PAGEREF _Toc143090984 \h </w:instrText>
        </w:r>
        <w:r w:rsidR="00BE0996">
          <w:rPr>
            <w:noProof/>
            <w:webHidden/>
          </w:rPr>
        </w:r>
        <w:r w:rsidR="00BE0996">
          <w:rPr>
            <w:noProof/>
            <w:webHidden/>
          </w:rPr>
          <w:fldChar w:fldCharType="separate"/>
        </w:r>
        <w:r w:rsidR="00A55F83">
          <w:rPr>
            <w:noProof/>
            <w:webHidden/>
          </w:rPr>
          <w:t>10</w:t>
        </w:r>
        <w:r w:rsidR="00BE0996">
          <w:rPr>
            <w:noProof/>
            <w:webHidden/>
          </w:rPr>
          <w:fldChar w:fldCharType="end"/>
        </w:r>
      </w:hyperlink>
    </w:p>
    <w:p w14:paraId="54A8AF1B" w14:textId="06F20D23" w:rsidR="00AC7C62" w:rsidRPr="00922357" w:rsidRDefault="00000000">
      <w:pPr>
        <w:pStyle w:val="TOC2"/>
        <w:rPr>
          <w:rFonts w:eastAsia="Times New Roman" w:cs="Times New Roman"/>
          <w:noProof/>
          <w:color w:val="auto"/>
          <w:spacing w:val="0"/>
          <w:kern w:val="2"/>
          <w:sz w:val="22"/>
          <w:szCs w:val="22"/>
        </w:rPr>
      </w:pPr>
      <w:hyperlink w:anchor="_Toc143090985" w:history="1">
        <w:r w:rsidR="00AC7C62" w:rsidRPr="00CA3C38">
          <w:rPr>
            <w:rStyle w:val="Hyperlink"/>
            <w:noProof/>
          </w:rPr>
          <w:t>X-Analysis Client</w:t>
        </w:r>
        <w:r w:rsidR="00AC7C62">
          <w:rPr>
            <w:noProof/>
            <w:webHidden/>
          </w:rPr>
          <w:tab/>
        </w:r>
        <w:r w:rsidR="00BE0996">
          <w:rPr>
            <w:noProof/>
            <w:webHidden/>
          </w:rPr>
          <w:fldChar w:fldCharType="begin"/>
        </w:r>
        <w:r w:rsidR="00AC7C62">
          <w:rPr>
            <w:noProof/>
            <w:webHidden/>
          </w:rPr>
          <w:instrText xml:space="preserve"> PAGEREF _Toc143090985 \h </w:instrText>
        </w:r>
        <w:r w:rsidR="00BE0996">
          <w:rPr>
            <w:noProof/>
            <w:webHidden/>
          </w:rPr>
        </w:r>
        <w:r w:rsidR="00BE0996">
          <w:rPr>
            <w:noProof/>
            <w:webHidden/>
          </w:rPr>
          <w:fldChar w:fldCharType="separate"/>
        </w:r>
        <w:r w:rsidR="00A55F83">
          <w:rPr>
            <w:noProof/>
            <w:webHidden/>
          </w:rPr>
          <w:t>12</w:t>
        </w:r>
        <w:r w:rsidR="00BE0996">
          <w:rPr>
            <w:noProof/>
            <w:webHidden/>
          </w:rPr>
          <w:fldChar w:fldCharType="end"/>
        </w:r>
      </w:hyperlink>
    </w:p>
    <w:p w14:paraId="66527C9E" w14:textId="646CAAF7" w:rsidR="00AC7C62" w:rsidRPr="00922357" w:rsidRDefault="00000000">
      <w:pPr>
        <w:pStyle w:val="TOC2"/>
        <w:rPr>
          <w:rFonts w:eastAsia="Times New Roman" w:cs="Times New Roman"/>
          <w:noProof/>
          <w:color w:val="auto"/>
          <w:spacing w:val="0"/>
          <w:kern w:val="2"/>
          <w:sz w:val="22"/>
          <w:szCs w:val="22"/>
        </w:rPr>
      </w:pPr>
      <w:hyperlink w:anchor="_Toc143090986" w:history="1">
        <w:r w:rsidR="00AC7C62" w:rsidRPr="00CA3C38">
          <w:rPr>
            <w:rStyle w:val="Hyperlink"/>
            <w:noProof/>
          </w:rPr>
          <w:t>Application Area Restrictions</w:t>
        </w:r>
        <w:r w:rsidR="00AC7C62">
          <w:rPr>
            <w:noProof/>
            <w:webHidden/>
          </w:rPr>
          <w:tab/>
        </w:r>
        <w:r w:rsidR="00BE0996">
          <w:rPr>
            <w:noProof/>
            <w:webHidden/>
          </w:rPr>
          <w:fldChar w:fldCharType="begin"/>
        </w:r>
        <w:r w:rsidR="00AC7C62">
          <w:rPr>
            <w:noProof/>
            <w:webHidden/>
          </w:rPr>
          <w:instrText xml:space="preserve"> PAGEREF _Toc143090986 \h </w:instrText>
        </w:r>
        <w:r w:rsidR="00BE0996">
          <w:rPr>
            <w:noProof/>
            <w:webHidden/>
          </w:rPr>
        </w:r>
        <w:r w:rsidR="00BE0996">
          <w:rPr>
            <w:noProof/>
            <w:webHidden/>
          </w:rPr>
          <w:fldChar w:fldCharType="separate"/>
        </w:r>
        <w:r w:rsidR="00A55F83">
          <w:rPr>
            <w:noProof/>
            <w:webHidden/>
          </w:rPr>
          <w:t>14</w:t>
        </w:r>
        <w:r w:rsidR="00BE0996">
          <w:rPr>
            <w:noProof/>
            <w:webHidden/>
          </w:rPr>
          <w:fldChar w:fldCharType="end"/>
        </w:r>
      </w:hyperlink>
    </w:p>
    <w:p w14:paraId="0583A320" w14:textId="53C71140" w:rsidR="00AC7C62" w:rsidRPr="00922357" w:rsidRDefault="00000000">
      <w:pPr>
        <w:pStyle w:val="TOC2"/>
        <w:rPr>
          <w:rFonts w:eastAsia="Times New Roman" w:cs="Times New Roman"/>
          <w:noProof/>
          <w:color w:val="auto"/>
          <w:spacing w:val="0"/>
          <w:kern w:val="2"/>
          <w:sz w:val="22"/>
          <w:szCs w:val="22"/>
        </w:rPr>
      </w:pPr>
      <w:hyperlink w:anchor="_Toc143090987" w:history="1">
        <w:r w:rsidR="00AC7C62" w:rsidRPr="00CA3C38">
          <w:rPr>
            <w:rStyle w:val="Hyperlink"/>
            <w:noProof/>
          </w:rPr>
          <w:t>Securing XREFMENU Command and Programs Modify X-Analysis Authorities</w:t>
        </w:r>
        <w:r w:rsidR="00AC7C62">
          <w:rPr>
            <w:noProof/>
            <w:webHidden/>
          </w:rPr>
          <w:tab/>
        </w:r>
        <w:r w:rsidR="00BE0996">
          <w:rPr>
            <w:noProof/>
            <w:webHidden/>
          </w:rPr>
          <w:fldChar w:fldCharType="begin"/>
        </w:r>
        <w:r w:rsidR="00AC7C62">
          <w:rPr>
            <w:noProof/>
            <w:webHidden/>
          </w:rPr>
          <w:instrText xml:space="preserve"> PAGEREF _Toc143090987 \h </w:instrText>
        </w:r>
        <w:r w:rsidR="00BE0996">
          <w:rPr>
            <w:noProof/>
            <w:webHidden/>
          </w:rPr>
        </w:r>
        <w:r w:rsidR="00BE0996">
          <w:rPr>
            <w:noProof/>
            <w:webHidden/>
          </w:rPr>
          <w:fldChar w:fldCharType="separate"/>
        </w:r>
        <w:r w:rsidR="00A55F83">
          <w:rPr>
            <w:noProof/>
            <w:webHidden/>
          </w:rPr>
          <w:t>17</w:t>
        </w:r>
        <w:r w:rsidR="00BE0996">
          <w:rPr>
            <w:noProof/>
            <w:webHidden/>
          </w:rPr>
          <w:fldChar w:fldCharType="end"/>
        </w:r>
      </w:hyperlink>
    </w:p>
    <w:p w14:paraId="2615C16B" w14:textId="0AB1CE17" w:rsidR="00AC7C62" w:rsidRPr="00922357" w:rsidRDefault="00000000">
      <w:pPr>
        <w:pStyle w:val="TOC3"/>
        <w:rPr>
          <w:rFonts w:eastAsia="Times New Roman" w:cs="Times New Roman"/>
          <w:noProof/>
          <w:color w:val="auto"/>
          <w:spacing w:val="0"/>
          <w:kern w:val="2"/>
          <w:sz w:val="22"/>
          <w:szCs w:val="22"/>
        </w:rPr>
      </w:pPr>
      <w:hyperlink w:anchor="_Toc143090988" w:history="1">
        <w:r w:rsidR="00AC7C62" w:rsidRPr="00CA3C38">
          <w:rPr>
            <w:rStyle w:val="Hyperlink"/>
            <w:noProof/>
          </w:rPr>
          <w:t>Protecting the XUSRPRF table</w:t>
        </w:r>
        <w:r w:rsidR="00AC7C62">
          <w:rPr>
            <w:noProof/>
            <w:webHidden/>
          </w:rPr>
          <w:tab/>
        </w:r>
        <w:r w:rsidR="00BE0996">
          <w:rPr>
            <w:noProof/>
            <w:webHidden/>
          </w:rPr>
          <w:fldChar w:fldCharType="begin"/>
        </w:r>
        <w:r w:rsidR="00AC7C62">
          <w:rPr>
            <w:noProof/>
            <w:webHidden/>
          </w:rPr>
          <w:instrText xml:space="preserve"> PAGEREF _Toc143090988 \h </w:instrText>
        </w:r>
        <w:r w:rsidR="00BE0996">
          <w:rPr>
            <w:noProof/>
            <w:webHidden/>
          </w:rPr>
        </w:r>
        <w:r w:rsidR="00BE0996">
          <w:rPr>
            <w:noProof/>
            <w:webHidden/>
          </w:rPr>
          <w:fldChar w:fldCharType="separate"/>
        </w:r>
        <w:r w:rsidR="00A55F83">
          <w:rPr>
            <w:noProof/>
            <w:webHidden/>
          </w:rPr>
          <w:t>18</w:t>
        </w:r>
        <w:r w:rsidR="00BE0996">
          <w:rPr>
            <w:noProof/>
            <w:webHidden/>
          </w:rPr>
          <w:fldChar w:fldCharType="end"/>
        </w:r>
      </w:hyperlink>
    </w:p>
    <w:p w14:paraId="2BA9E197" w14:textId="7D1A63D3" w:rsidR="00AC7C62" w:rsidRPr="00922357" w:rsidRDefault="00000000">
      <w:pPr>
        <w:pStyle w:val="TOC1"/>
        <w:rPr>
          <w:rFonts w:eastAsia="Times New Roman" w:cs="Times New Roman"/>
          <w:b w:val="0"/>
          <w:bCs w:val="0"/>
          <w:noProof/>
          <w:color w:val="auto"/>
          <w:spacing w:val="0"/>
          <w:kern w:val="2"/>
          <w:sz w:val="22"/>
          <w:szCs w:val="22"/>
        </w:rPr>
      </w:pPr>
      <w:hyperlink w:anchor="_Toc143090989" w:history="1">
        <w:r w:rsidR="00AC7C62" w:rsidRPr="00CA3C38">
          <w:rPr>
            <w:rStyle w:val="Hyperlink"/>
            <w:noProof/>
          </w:rPr>
          <w:t>Ind</w:t>
        </w:r>
        <w:r w:rsidR="00AC7C62" w:rsidRPr="00CA3C38">
          <w:rPr>
            <w:rStyle w:val="Hyperlink"/>
            <w:noProof/>
          </w:rPr>
          <w:t>e</w:t>
        </w:r>
        <w:r w:rsidR="00AC7C62" w:rsidRPr="00CA3C38">
          <w:rPr>
            <w:rStyle w:val="Hyperlink"/>
            <w:noProof/>
          </w:rPr>
          <w:t>x</w:t>
        </w:r>
        <w:r w:rsidR="00AC7C62">
          <w:rPr>
            <w:noProof/>
            <w:webHidden/>
          </w:rPr>
          <w:tab/>
        </w:r>
        <w:r w:rsidR="00BE0996">
          <w:rPr>
            <w:noProof/>
            <w:webHidden/>
          </w:rPr>
          <w:fldChar w:fldCharType="begin"/>
        </w:r>
        <w:r w:rsidR="00AC7C62">
          <w:rPr>
            <w:noProof/>
            <w:webHidden/>
          </w:rPr>
          <w:instrText xml:space="preserve"> PAGEREF _Toc143090989 \h </w:instrText>
        </w:r>
        <w:r w:rsidR="00BE0996">
          <w:rPr>
            <w:noProof/>
            <w:webHidden/>
          </w:rPr>
        </w:r>
        <w:r w:rsidR="00BE0996">
          <w:rPr>
            <w:noProof/>
            <w:webHidden/>
          </w:rPr>
          <w:fldChar w:fldCharType="separate"/>
        </w:r>
        <w:r w:rsidR="00A55F83">
          <w:rPr>
            <w:noProof/>
            <w:webHidden/>
          </w:rPr>
          <w:t>19</w:t>
        </w:r>
        <w:r w:rsidR="00BE0996">
          <w:rPr>
            <w:noProof/>
            <w:webHidden/>
          </w:rPr>
          <w:fldChar w:fldCharType="end"/>
        </w:r>
      </w:hyperlink>
    </w:p>
    <w:p w14:paraId="2F402EC8" w14:textId="77777777" w:rsidR="00CB0E71" w:rsidRDefault="00BE0996">
      <w:r>
        <w:fldChar w:fldCharType="end"/>
      </w:r>
    </w:p>
    <w:p w14:paraId="4C4F68BA" w14:textId="77777777" w:rsidR="00CB0E71" w:rsidRDefault="00922357">
      <w:pPr>
        <w:pStyle w:val="h1"/>
      </w:pPr>
      <w:bookmarkStart w:id="1" w:name="_Toc143090976"/>
      <w:r>
        <w:lastRenderedPageBreak/>
        <w:t>Publication Information</w:t>
      </w:r>
      <w:bookmarkEnd w:id="1"/>
    </w:p>
    <w:p w14:paraId="1D7178A5" w14:textId="77777777" w:rsidR="00CB0E71" w:rsidRDefault="00922357">
      <w:pPr>
        <w:pStyle w:val="p1"/>
      </w:pPr>
      <w:r>
        <w:t>© 2023 Fresche Solutions Inc.</w:t>
      </w:r>
    </w:p>
    <w:p w14:paraId="252E19F3" w14:textId="77777777" w:rsidR="00CB0E71" w:rsidRDefault="00922357">
      <w:pPr>
        <w:pStyle w:val="p1"/>
      </w:pPr>
      <w:r>
        <w:rPr>
          <w:b/>
          <w:bCs/>
        </w:rPr>
        <w:t>Published by:</w:t>
      </w:r>
    </w:p>
    <w:p w14:paraId="74A6481B" w14:textId="77777777" w:rsidR="00CB0E71" w:rsidRDefault="00922357">
      <w:pPr>
        <w:pStyle w:val="pHTML"/>
      </w:pPr>
      <w:r>
        <w:t>Fresche Solutions Inc.</w:t>
      </w:r>
      <w:r>
        <w:br/>
        <w:t>995 Wellington Suite 200</w:t>
      </w:r>
      <w:r>
        <w:br/>
        <w:t>Montreal, QC</w:t>
      </w:r>
      <w:r>
        <w:br/>
        <w:t>Canada, H3C 1V3</w:t>
      </w:r>
    </w:p>
    <w:p w14:paraId="2A2922EE" w14:textId="77777777" w:rsidR="00CB0E71" w:rsidRDefault="00922357">
      <w:pPr>
        <w:pStyle w:val="p1"/>
      </w:pPr>
      <w:r>
        <w:rPr>
          <w:rStyle w:val="b"/>
        </w:rPr>
        <w:t>Telephone numbers:</w:t>
      </w:r>
      <w:r>
        <w:t xml:space="preserve"> </w:t>
      </w:r>
    </w:p>
    <w:p w14:paraId="072DC654" w14:textId="77777777" w:rsidR="00CB0E71" w:rsidRDefault="00922357">
      <w:pPr>
        <w:pStyle w:val="pHTML"/>
      </w:pPr>
      <w:r>
        <w:t>(514) 747.7007</w:t>
      </w:r>
      <w:r>
        <w:br/>
        <w:t>(toll-free in US and Canada): 1.800.361.6782</w:t>
      </w:r>
      <w:r>
        <w:br/>
        <w:t>(toll-free in Belgium, France, Germany, UK): 00 800 361 67 82 0</w:t>
      </w:r>
      <w:r>
        <w:br/>
        <w:t>(toll-free in Australia): 0011 800 361 6782 0</w:t>
      </w:r>
    </w:p>
    <w:p w14:paraId="021E2B08" w14:textId="77777777" w:rsidR="00CB0E71" w:rsidRDefault="00922357">
      <w:pPr>
        <w:pStyle w:val="pHTML"/>
      </w:pPr>
      <w:r>
        <w:t xml:space="preserve">E-mail for support: </w:t>
      </w:r>
      <w:hyperlink r:id="rId9" w:history="1">
        <w:r>
          <w:rPr>
            <w:color w:val="076685"/>
            <w:u w:val="single"/>
          </w:rPr>
          <w:t>support@freschesolutions.com</w:t>
        </w:r>
      </w:hyperlink>
    </w:p>
    <w:p w14:paraId="5A659351" w14:textId="77777777" w:rsidR="00CB0E71" w:rsidRDefault="00922357">
      <w:pPr>
        <w:pStyle w:val="pHTML"/>
      </w:pPr>
      <w:r>
        <w:t xml:space="preserve">E-mail for inquiries: </w:t>
      </w:r>
      <w:hyperlink r:id="rId10" w:history="1">
        <w:r>
          <w:rPr>
            <w:color w:val="076685"/>
            <w:u w:val="single"/>
          </w:rPr>
          <w:t>info@freschesolutions.com</w:t>
        </w:r>
      </w:hyperlink>
    </w:p>
    <w:p w14:paraId="05D17A3A" w14:textId="77777777" w:rsidR="00CB0E71" w:rsidRDefault="00922357">
      <w:pPr>
        <w:pStyle w:val="pHTML"/>
      </w:pPr>
      <w:r>
        <w:t xml:space="preserve">Web: </w:t>
      </w:r>
      <w:hyperlink r:id="rId11" w:history="1">
        <w:r>
          <w:rPr>
            <w:color w:val="076685"/>
            <w:u w:val="single"/>
          </w:rPr>
          <w:t>www.freschesolutions.com</w:t>
        </w:r>
      </w:hyperlink>
    </w:p>
    <w:p w14:paraId="504AA77C" w14:textId="77777777" w:rsidR="00CB0E71" w:rsidRDefault="00922357">
      <w:pPr>
        <w:pStyle w:val="p1"/>
      </w:pPr>
      <w:r>
        <w:rPr>
          <w:rStyle w:val="b"/>
        </w:rPr>
        <w:t>Title</w:t>
      </w:r>
      <w:r>
        <w:t xml:space="preserve">: </w:t>
      </w:r>
      <w:r w:rsidR="00BE0996">
        <w:fldChar w:fldCharType="begin"/>
      </w:r>
      <w:r>
        <w:instrText xml:space="preserve"> XE "user authorities" </w:instrText>
      </w:r>
      <w:r w:rsidR="00BE0996">
        <w:fldChar w:fldCharType="end"/>
      </w:r>
      <w:r w:rsidR="00BE0996">
        <w:fldChar w:fldCharType="begin"/>
      </w:r>
      <w:r>
        <w:instrText xml:space="preserve"> XE "X-Analysis" </w:instrText>
      </w:r>
      <w:r w:rsidR="00BE0996">
        <w:fldChar w:fldCharType="end"/>
      </w:r>
      <w:r>
        <w:rPr>
          <w:rStyle w:val="b"/>
        </w:rPr>
        <w:t>X-Analysis User Authorities</w:t>
      </w:r>
      <w:r>
        <w:t xml:space="preserve">, software version </w:t>
      </w:r>
      <w:r>
        <w:rPr>
          <w:rStyle w:val="b"/>
        </w:rPr>
        <w:t>13.3.02</w:t>
      </w:r>
    </w:p>
    <w:p w14:paraId="5B082486" w14:textId="77777777" w:rsidR="00CB0E71" w:rsidRDefault="00922357">
      <w:pPr>
        <w:pStyle w:val="p1"/>
      </w:pPr>
      <w:r>
        <w:t>Publication Date: August 2023</w:t>
      </w:r>
    </w:p>
    <w:p w14:paraId="626E18C5" w14:textId="77777777" w:rsidR="00CB0E71" w:rsidRDefault="00922357">
      <w:pPr>
        <w:pStyle w:val="p1"/>
      </w:pPr>
      <w:r>
        <w:rPr>
          <w:b/>
          <w:bCs/>
        </w:rPr>
        <w:t>Trademarks</w:t>
      </w:r>
    </w:p>
    <w:p w14:paraId="34B93394" w14:textId="77777777" w:rsidR="00CB0E71" w:rsidRDefault="00BE0996">
      <w:pPr>
        <w:pStyle w:val="p1"/>
      </w:pPr>
      <w:r>
        <w:fldChar w:fldCharType="begin"/>
      </w:r>
      <w:r w:rsidR="00922357">
        <w:instrText xml:space="preserve"> XE "IBM" </w:instrText>
      </w:r>
      <w:r>
        <w:fldChar w:fldCharType="end"/>
      </w:r>
      <w:r w:rsidR="00922357">
        <w:t>X-Analysis and X-Analysis Professional are trademarks or registered trademarks of Fresche Solutions Inc. &lt;iSeries, Power Systems, Power8&gt; are registered trademarks of IBM Corporation. Microsoft and Microsoft Windows are registered trademarks of Microsoft Corporation. All other brand and product names are trademarks or registered trademarks of their respective companies.</w:t>
      </w:r>
    </w:p>
    <w:p w14:paraId="3FFC91D4" w14:textId="77777777" w:rsidR="00CB0E71" w:rsidRDefault="00922357">
      <w:pPr>
        <w:pStyle w:val="p1"/>
      </w:pPr>
      <w:r>
        <w:t>No part of this document may be reproduced or transmitted in any form or by any means, without prior permission in writing from Fresche Solutions.</w:t>
      </w:r>
    </w:p>
    <w:p w14:paraId="57733C6B" w14:textId="77777777" w:rsidR="00CB0E71" w:rsidRDefault="00922357">
      <w:pPr>
        <w:pStyle w:val="p1"/>
      </w:pPr>
      <w:r>
        <w:t>The information in this manual is believed to be correct at the time of publication. However, Fresche Solutions Inc. makes no warranty, express or implied, about the accuracy of this information and reserves the right to revise this document or make changes to the products described herein at any time without notice and without obligation. Fresche Solutions Inc. is not liable for any loss of data, damage to databases or other software, or any other losses arising from the use of this manual.</w:t>
      </w:r>
    </w:p>
    <w:p w14:paraId="7AE1BCDE" w14:textId="77777777" w:rsidR="00CB0E71" w:rsidRDefault="00922357">
      <w:pPr>
        <w:pStyle w:val="h1"/>
      </w:pPr>
      <w:bookmarkStart w:id="2" w:name="_Toc143090977"/>
      <w:r>
        <w:lastRenderedPageBreak/>
        <w:t>Preface</w:t>
      </w:r>
      <w:bookmarkEnd w:id="2"/>
    </w:p>
    <w:p w14:paraId="41179559" w14:textId="77777777" w:rsidR="00CB0E71" w:rsidRDefault="00922357">
      <w:pPr>
        <w:pStyle w:val="h2"/>
      </w:pPr>
      <w:bookmarkStart w:id="3" w:name="_Toc143090978"/>
      <w:r>
        <w:t>About this guide</w:t>
      </w:r>
      <w:bookmarkEnd w:id="3"/>
    </w:p>
    <w:p w14:paraId="40C9452F" w14:textId="77777777" w:rsidR="00CB0E71" w:rsidRDefault="00BE0996">
      <w:pPr>
        <w:pStyle w:val="p1"/>
      </w:pPr>
      <w:r>
        <w:fldChar w:fldCharType="begin"/>
      </w:r>
      <w:r w:rsidR="00922357">
        <w:instrText xml:space="preserve"> XE "user authorities" </w:instrText>
      </w:r>
      <w:r>
        <w:fldChar w:fldCharType="end"/>
      </w:r>
      <w:r>
        <w:fldChar w:fldCharType="begin"/>
      </w:r>
      <w:r w:rsidR="00922357">
        <w:instrText xml:space="preserve"> XE "X-Analysis" </w:instrText>
      </w:r>
      <w:r>
        <w:fldChar w:fldCharType="end"/>
      </w:r>
      <w:r w:rsidR="00922357">
        <w:t>This guide, X-Analysis User Authorities, describes how to set specifications depending on the user. The following topics are discussed:</w:t>
      </w:r>
    </w:p>
    <w:p w14:paraId="046FEB5A" w14:textId="77777777" w:rsidR="00CB0E71" w:rsidRDefault="00922357">
      <w:pPr>
        <w:pStyle w:val="li"/>
        <w:numPr>
          <w:ilvl w:val="0"/>
          <w:numId w:val="1"/>
        </w:numPr>
        <w:ind w:left="600"/>
      </w:pPr>
      <w:r>
        <w:rPr>
          <w:color w:val="000000"/>
        </w:rPr>
        <w:t>Managing User Authorities</w:t>
      </w:r>
    </w:p>
    <w:p w14:paraId="54A495EA" w14:textId="77777777" w:rsidR="00CB0E71" w:rsidRDefault="00BE0996">
      <w:pPr>
        <w:pStyle w:val="li"/>
        <w:numPr>
          <w:ilvl w:val="0"/>
          <w:numId w:val="1"/>
        </w:numPr>
        <w:ind w:left="600"/>
      </w:pPr>
      <w:r>
        <w:fldChar w:fldCharType="begin"/>
      </w:r>
      <w:r w:rsidR="00922357">
        <w:instrText xml:space="preserve"> XE "Security Level" </w:instrText>
      </w:r>
      <w:r>
        <w:fldChar w:fldCharType="end"/>
      </w:r>
      <w:r>
        <w:fldChar w:fldCharType="begin"/>
      </w:r>
      <w:r w:rsidR="00922357">
        <w:instrText xml:space="preserve"> XE "Level" </w:instrText>
      </w:r>
      <w:r>
        <w:fldChar w:fldCharType="end"/>
      </w:r>
      <w:r w:rsidR="00922357">
        <w:rPr>
          <w:color w:val="000000"/>
        </w:rPr>
        <w:t>Design and Security level settings</w:t>
      </w:r>
    </w:p>
    <w:p w14:paraId="49181104" w14:textId="77777777" w:rsidR="00CB0E71" w:rsidRDefault="00BE0996">
      <w:pPr>
        <w:pStyle w:val="li"/>
        <w:numPr>
          <w:ilvl w:val="0"/>
          <w:numId w:val="1"/>
        </w:numPr>
        <w:ind w:left="600"/>
      </w:pPr>
      <w:r>
        <w:fldChar w:fldCharType="begin"/>
      </w:r>
      <w:r w:rsidR="00922357">
        <w:instrText xml:space="preserve"> XE "application area" </w:instrText>
      </w:r>
      <w:r>
        <w:fldChar w:fldCharType="end"/>
      </w:r>
      <w:r w:rsidR="00922357">
        <w:rPr>
          <w:color w:val="000000"/>
        </w:rPr>
        <w:t>Application area restrictions</w:t>
      </w:r>
    </w:p>
    <w:p w14:paraId="3B51AC95" w14:textId="77777777" w:rsidR="00CB0E71" w:rsidRDefault="00922357">
      <w:pPr>
        <w:pStyle w:val="h3"/>
      </w:pPr>
      <w:bookmarkStart w:id="4" w:name="_Toc143090979"/>
      <w:r>
        <w:t>Version</w:t>
      </w:r>
      <w:bookmarkEnd w:id="4"/>
    </w:p>
    <w:p w14:paraId="475699B5" w14:textId="77777777" w:rsidR="00CB0E71" w:rsidRDefault="00922357">
      <w:pPr>
        <w:pStyle w:val="p1"/>
      </w:pPr>
      <w:r>
        <w:t xml:space="preserve">This guide describes </w:t>
      </w:r>
      <w:r>
        <w:rPr>
          <w:rStyle w:val="b"/>
        </w:rPr>
        <w:t>X-Analysis User Authorities</w:t>
      </w:r>
      <w:r>
        <w:t>, Software version 13.3.02.</w:t>
      </w:r>
    </w:p>
    <w:p w14:paraId="60539CD4" w14:textId="77777777" w:rsidR="00CB0E71" w:rsidRDefault="00922357">
      <w:pPr>
        <w:pStyle w:val="h3"/>
      </w:pPr>
      <w:bookmarkStart w:id="5" w:name="_Toc143090980"/>
      <w:r>
        <w:t>How to use this guide</w:t>
      </w:r>
      <w:bookmarkEnd w:id="5"/>
    </w:p>
    <w:p w14:paraId="02B45653" w14:textId="77777777" w:rsidR="00CB0E71" w:rsidRDefault="00922357">
      <w:pPr>
        <w:pStyle w:val="p1"/>
      </w:pPr>
      <w:r>
        <w:t>This guide has one chapter. It has three sections dedicated to the user authorities, design and security levels, and other specifications restricting user access at the application area level.</w:t>
      </w:r>
    </w:p>
    <w:p w14:paraId="5B605171" w14:textId="77777777" w:rsidR="00CB0E71" w:rsidRDefault="00BE0996">
      <w:pPr>
        <w:pStyle w:val="p1"/>
      </w:pPr>
      <w:r>
        <w:fldChar w:fldCharType="begin"/>
      </w:r>
      <w:r w:rsidR="00922357">
        <w:instrText xml:space="preserve"> XE "Suite of products" </w:instrText>
      </w:r>
      <w:r>
        <w:fldChar w:fldCharType="end"/>
      </w:r>
      <w:r w:rsidR="00922357">
        <w:t>The X-Analysis suite of products contains a total of eight modules. This guide only covers the following module: X-Analysis User Authorities. For information about the other modules, please contact your Fresche Solutions representative, or visit us at:</w:t>
      </w:r>
      <w:r w:rsidR="00922357">
        <w:br/>
      </w:r>
      <w:hyperlink r:id="rId12" w:history="1">
        <w:r w:rsidR="00922357">
          <w:rPr>
            <w:color w:val="076685"/>
            <w:u w:val="single"/>
          </w:rPr>
          <w:t>https://freschesolutions.com/products/x-analysis-suite/</w:t>
        </w:r>
      </w:hyperlink>
    </w:p>
    <w:p w14:paraId="19214B19" w14:textId="77777777" w:rsidR="00CB0E71" w:rsidRDefault="00922357">
      <w:pPr>
        <w:pStyle w:val="h1"/>
      </w:pPr>
      <w:bookmarkStart w:id="6" w:name="_Toc143090981"/>
      <w:r>
        <w:lastRenderedPageBreak/>
        <w:t>What is new in the latest release?</w:t>
      </w:r>
      <w:bookmarkEnd w:id="6"/>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61"/>
        <w:gridCol w:w="8500"/>
      </w:tblGrid>
      <w:tr w:rsidR="00CB0E71" w14:paraId="44A70EDF" w14:textId="77777777">
        <w:trPr>
          <w:tblCellSpacing w:w="0" w:type="dxa"/>
        </w:trPr>
        <w:tc>
          <w:tcPr>
            <w:tcW w:w="825" w:type="dxa"/>
            <w:shd w:val="clear" w:color="auto" w:fill="F0F7FB"/>
            <w:vAlign w:val="center"/>
          </w:tcPr>
          <w:p w14:paraId="2D4ACFE8" w14:textId="77777777" w:rsidR="00CB0E71" w:rsidRDefault="007A7AC3">
            <w:pPr>
              <w:pStyle w:val="tdTableStyle-Note-BodyB-Column1-Body1"/>
            </w:pPr>
            <w:r>
              <w:rPr>
                <w:noProof/>
              </w:rPr>
              <w:drawing>
                <wp:inline distT="0" distB="0" distL="0" distR="0" wp14:anchorId="7FA2F835" wp14:editId="2A19117A">
                  <wp:extent cx="461010" cy="381635"/>
                  <wp:effectExtent l="0" t="0" r="0" b="0"/>
                  <wp:docPr id="1"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45" w:type="dxa"/>
            <w:shd w:val="clear" w:color="auto" w:fill="F0F7FB"/>
            <w:vAlign w:val="center"/>
          </w:tcPr>
          <w:p w14:paraId="2A16B83F" w14:textId="77777777" w:rsidR="00CB0E71" w:rsidRDefault="00922357">
            <w:pPr>
              <w:pStyle w:val="tdTableStyle-Note-BodyA-Column1-Body1"/>
            </w:pPr>
            <w:r>
              <w:t>For this release, we updated this Help. This release has the following changes:</w:t>
            </w:r>
          </w:p>
        </w:tc>
      </w:tr>
    </w:tbl>
    <w:p w14:paraId="57F24D83" w14:textId="77777777" w:rsidR="00CB0E71" w:rsidRDefault="00000000">
      <w:pPr>
        <w:pStyle w:val="li"/>
        <w:numPr>
          <w:ilvl w:val="0"/>
          <w:numId w:val="2"/>
        </w:numPr>
        <w:ind w:left="600"/>
      </w:pPr>
      <w:hyperlink w:anchor="_Ref378507742" w:history="1">
        <w:r w:rsidR="00922357">
          <w:rPr>
            <w:color w:val="076685"/>
            <w:u w:val="single"/>
          </w:rPr>
          <w:t>Set the Library list</w:t>
        </w:r>
      </w:hyperlink>
      <w:r w:rsidR="00BE0996">
        <w:fldChar w:fldCharType="begin"/>
      </w:r>
      <w:r w:rsidR="00922357">
        <w:instrText xml:space="preserve"> XE "Library List" </w:instrText>
      </w:r>
      <w:r w:rsidR="00BE0996">
        <w:fldChar w:fldCharType="end"/>
      </w:r>
      <w:r w:rsidR="00922357">
        <w:rPr>
          <w:color w:val="000000"/>
        </w:rPr>
        <w:t xml:space="preserve"> and </w:t>
      </w:r>
      <w:hyperlink w:anchor="_Ref1315578162" w:history="1">
        <w:r w:rsidR="00922357">
          <w:rPr>
            <w:color w:val="076685"/>
            <w:u w:val="single"/>
          </w:rPr>
          <w:t>Securing XREFMENU command and programs that modify the X-Analysis authorities</w:t>
        </w:r>
      </w:hyperlink>
      <w:r w:rsidR="00BE0996">
        <w:fldChar w:fldCharType="begin"/>
      </w:r>
      <w:r w:rsidR="00922357">
        <w:instrText xml:space="preserve"> XE "X-Analysis" </w:instrText>
      </w:r>
      <w:r w:rsidR="00BE0996">
        <w:fldChar w:fldCharType="end"/>
      </w:r>
      <w:r w:rsidR="00BE0996">
        <w:fldChar w:fldCharType="begin"/>
      </w:r>
      <w:r w:rsidR="00922357">
        <w:instrText xml:space="preserve"> XE "XREFMENU" </w:instrText>
      </w:r>
      <w:r w:rsidR="00BE0996">
        <w:fldChar w:fldCharType="end"/>
      </w:r>
      <w:r w:rsidR="00922357">
        <w:rPr>
          <w:color w:val="000000"/>
        </w:rPr>
        <w:t xml:space="preserve">: Revised the image to replace the option in XREFMENU command screen </w:t>
      </w:r>
      <w:r w:rsidR="00922357">
        <w:rPr>
          <w:rStyle w:val="b"/>
        </w:rPr>
        <w:t>7=X-A Log</w:t>
      </w:r>
      <w:r w:rsidR="00922357">
        <w:rPr>
          <w:color w:val="000000"/>
        </w:rPr>
        <w:t xml:space="preserve"> to </w:t>
      </w:r>
      <w:r w:rsidR="00922357">
        <w:rPr>
          <w:rStyle w:val="b"/>
        </w:rPr>
        <w:t>7=Log</w:t>
      </w:r>
      <w:r w:rsidR="00922357">
        <w:rPr>
          <w:color w:val="000000"/>
        </w:rPr>
        <w:t>.</w:t>
      </w:r>
    </w:p>
    <w:p w14:paraId="059485E4" w14:textId="77777777" w:rsidR="00CB0E71" w:rsidRDefault="00000000">
      <w:pPr>
        <w:pStyle w:val="li"/>
        <w:numPr>
          <w:ilvl w:val="0"/>
          <w:numId w:val="2"/>
        </w:numPr>
        <w:ind w:left="600"/>
      </w:pPr>
      <w:hyperlink w:anchor="_Ref-373182159" w:history="1">
        <w:r w:rsidR="00922357">
          <w:rPr>
            <w:color w:val="076685"/>
            <w:u w:val="single"/>
          </w:rPr>
          <w:t>Application Area Restrictions</w:t>
        </w:r>
      </w:hyperlink>
      <w:r w:rsidR="00BE0996">
        <w:fldChar w:fldCharType="begin"/>
      </w:r>
      <w:r w:rsidR="00922357">
        <w:instrText xml:space="preserve"> XE "application area" </w:instrText>
      </w:r>
      <w:r w:rsidR="00BE0996">
        <w:fldChar w:fldCharType="end"/>
      </w:r>
      <w:r w:rsidR="00922357">
        <w:rPr>
          <w:color w:val="000000"/>
        </w:rPr>
        <w:t xml:space="preserve">: Revised the image to remove the text </w:t>
      </w:r>
      <w:r w:rsidR="00922357">
        <w:rPr>
          <w:rStyle w:val="b"/>
        </w:rPr>
        <w:t>/4</w:t>
      </w:r>
      <w:r w:rsidR="00922357">
        <w:rPr>
          <w:color w:val="000000"/>
        </w:rPr>
        <w:t xml:space="preserve"> from all the XREFMENU command screen.</w:t>
      </w:r>
    </w:p>
    <w:p w14:paraId="2DE13380" w14:textId="77777777" w:rsidR="00CB0E71" w:rsidRDefault="00000000">
      <w:pPr>
        <w:pStyle w:val="li"/>
        <w:numPr>
          <w:ilvl w:val="0"/>
          <w:numId w:val="2"/>
        </w:numPr>
        <w:ind w:left="600"/>
      </w:pPr>
      <w:hyperlink w:anchor="_Ref378507742" w:history="1">
        <w:r w:rsidR="00922357">
          <w:rPr>
            <w:color w:val="076685"/>
            <w:u w:val="single"/>
          </w:rPr>
          <w:t>Set the Library list</w:t>
        </w:r>
      </w:hyperlink>
      <w:r w:rsidR="00922357">
        <w:rPr>
          <w:color w:val="000000"/>
        </w:rPr>
        <w:t>: Replaced the image XREFMENU command screen to highlight column headers on the main cross-reference list.</w:t>
      </w:r>
    </w:p>
    <w:p w14:paraId="33818DC4" w14:textId="77777777" w:rsidR="00CB0E71" w:rsidRDefault="00000000">
      <w:pPr>
        <w:pStyle w:val="li"/>
        <w:numPr>
          <w:ilvl w:val="0"/>
          <w:numId w:val="2"/>
        </w:numPr>
        <w:ind w:left="600"/>
      </w:pPr>
      <w:hyperlink w:anchor="_Ref378507742" w:history="1">
        <w:r w:rsidR="00922357">
          <w:rPr>
            <w:color w:val="076685"/>
            <w:u w:val="single"/>
          </w:rPr>
          <w:t>Set the Library list</w:t>
        </w:r>
      </w:hyperlink>
      <w:r w:rsidR="00922357">
        <w:rPr>
          <w:color w:val="000000"/>
        </w:rPr>
        <w:t>: Replaced the image XREFMENU command screen to remove the couple of empty rows from the main cross-reference landing page.</w:t>
      </w:r>
    </w:p>
    <w:p w14:paraId="0C2870FF" w14:textId="77777777" w:rsidR="00CB0E71" w:rsidRDefault="00BE0996">
      <w:pPr>
        <w:pStyle w:val="h1"/>
      </w:pPr>
      <w:r>
        <w:lastRenderedPageBreak/>
        <w:fldChar w:fldCharType="begin"/>
      </w:r>
      <w:r w:rsidR="00922357">
        <w:instrText xml:space="preserve"> XE "user authorities" </w:instrText>
      </w:r>
      <w:r>
        <w:fldChar w:fldCharType="end"/>
      </w:r>
      <w:bookmarkStart w:id="7" w:name="_Toc143090982"/>
      <w:r w:rsidR="00922357">
        <w:t>Managing User Authorities</w:t>
      </w:r>
      <w:bookmarkEnd w:id="7"/>
    </w:p>
    <w:p w14:paraId="0683A37B" w14:textId="77777777" w:rsidR="00CB0E71" w:rsidRDefault="00BE0996">
      <w:pPr>
        <w:pStyle w:val="p1"/>
      </w:pPr>
      <w:r>
        <w:fldChar w:fldCharType="begin"/>
      </w:r>
      <w:r w:rsidR="00922357">
        <w:instrText xml:space="preserve"> XE "X-Analysis" </w:instrText>
      </w:r>
      <w:r>
        <w:fldChar w:fldCharType="end"/>
      </w:r>
      <w:r w:rsidR="00922357">
        <w:t>This section explains how an administrator can control the user authorities and access the different X-Analysis features. The user can check/modify the user authorities from the “Work with X-Analysis/4 Applications” interface.</w:t>
      </w:r>
    </w:p>
    <w:p w14:paraId="03236C0C" w14:textId="77777777" w:rsidR="00CB0E71" w:rsidRDefault="00BE0996">
      <w:pPr>
        <w:pStyle w:val="p1"/>
      </w:pPr>
      <w:r>
        <w:fldChar w:fldCharType="begin"/>
      </w:r>
      <w:r w:rsidR="00922357">
        <w:instrText xml:space="preserve"> XE "Server" </w:instrText>
      </w:r>
      <w:r>
        <w:fldChar w:fldCharType="end"/>
      </w:r>
      <w:r>
        <w:fldChar w:fldCharType="begin"/>
      </w:r>
      <w:r w:rsidR="00922357">
        <w:instrText xml:space="preserve"> XE "IBM i" </w:instrText>
      </w:r>
      <w:r>
        <w:fldChar w:fldCharType="end"/>
      </w:r>
      <w:r>
        <w:fldChar w:fldCharType="begin"/>
      </w:r>
      <w:r w:rsidR="00922357">
        <w:instrText xml:space="preserve"> XE "IBM" </w:instrText>
      </w:r>
      <w:r>
        <w:fldChar w:fldCharType="end"/>
      </w:r>
      <w:r w:rsidR="00922357">
        <w:t>Start 5250 session on the IBM i server.</w:t>
      </w:r>
    </w:p>
    <w:p w14:paraId="00F4AAFB" w14:textId="77777777" w:rsidR="00CB0E71" w:rsidRDefault="00CB0E71">
      <w:pPr>
        <w:pStyle w:val="pageBreak"/>
      </w:pPr>
      <w:bookmarkStart w:id="8" w:name="_Ref378507742"/>
    </w:p>
    <w:bookmarkEnd w:id="8"/>
    <w:p w14:paraId="45500F84" w14:textId="77777777" w:rsidR="00CB0E71" w:rsidRDefault="00BE0996">
      <w:pPr>
        <w:pStyle w:val="h21"/>
      </w:pPr>
      <w:r>
        <w:lastRenderedPageBreak/>
        <w:fldChar w:fldCharType="begin"/>
      </w:r>
      <w:r w:rsidR="00922357">
        <w:instrText xml:space="preserve"> XE "Library List" </w:instrText>
      </w:r>
      <w:r>
        <w:fldChar w:fldCharType="end"/>
      </w:r>
      <w:bookmarkStart w:id="9" w:name="_Toc143090983"/>
      <w:r w:rsidR="00922357">
        <w:t>Set the Library list</w:t>
      </w:r>
      <w:bookmarkEnd w:id="9"/>
    </w:p>
    <w:p w14:paraId="2B700B7F" w14:textId="77777777" w:rsidR="00CB0E71" w:rsidRDefault="00922357">
      <w:pPr>
        <w:pStyle w:val="p1"/>
      </w:pPr>
      <w:r>
        <w:t>Change the Library List to ensure the following sequence:</w:t>
      </w:r>
    </w:p>
    <w:p w14:paraId="0475D7FD" w14:textId="77777777" w:rsidR="00CB0E71" w:rsidRDefault="00BE0996">
      <w:pPr>
        <w:pStyle w:val="li1"/>
        <w:numPr>
          <w:ilvl w:val="0"/>
          <w:numId w:val="3"/>
        </w:numPr>
        <w:ind w:left="600"/>
      </w:pPr>
      <w:r>
        <w:fldChar w:fldCharType="begin"/>
      </w:r>
      <w:r w:rsidR="00922357">
        <w:instrText xml:space="preserve"> XE "XAPROD" </w:instrText>
      </w:r>
      <w:r>
        <w:fldChar w:fldCharType="end"/>
      </w:r>
      <w:r w:rsidR="00922357">
        <w:rPr>
          <w:color w:val="000000"/>
        </w:rPr>
        <w:t>XAPROD</w:t>
      </w:r>
    </w:p>
    <w:p w14:paraId="37EBB803" w14:textId="77777777" w:rsidR="00CB0E71" w:rsidRDefault="00922357">
      <w:pPr>
        <w:pStyle w:val="li1"/>
        <w:numPr>
          <w:ilvl w:val="0"/>
          <w:numId w:val="3"/>
        </w:numPr>
        <w:ind w:left="600"/>
      </w:pPr>
      <w:r>
        <w:rPr>
          <w:color w:val="000000"/>
        </w:rPr>
        <w:t>QGPL</w:t>
      </w:r>
    </w:p>
    <w:p w14:paraId="68FF2048" w14:textId="77777777" w:rsidR="00CB0E71" w:rsidRDefault="00922357">
      <w:pPr>
        <w:pStyle w:val="li1"/>
        <w:numPr>
          <w:ilvl w:val="0"/>
          <w:numId w:val="3"/>
        </w:numPr>
        <w:ind w:left="600"/>
      </w:pPr>
      <w:r>
        <w:rPr>
          <w:color w:val="000000"/>
        </w:rPr>
        <w:t>QTEMP</w:t>
      </w:r>
    </w:p>
    <w:p w14:paraId="1E865827" w14:textId="77777777" w:rsidR="00CB0E71" w:rsidRDefault="00922357">
      <w:pPr>
        <w:pStyle w:val="p1"/>
      </w:pPr>
      <w:r>
        <w:t xml:space="preserve">Use the </w:t>
      </w:r>
      <w:r>
        <w:rPr>
          <w:rStyle w:val="b"/>
        </w:rPr>
        <w:t>EDTLIBL</w:t>
      </w:r>
      <w:r>
        <w:t xml:space="preserve"> command to set the Library List.</w:t>
      </w:r>
    </w:p>
    <w:p w14:paraId="22F09C86" w14:textId="77777777" w:rsidR="00CB0E71" w:rsidRDefault="007A7AC3">
      <w:pPr>
        <w:pStyle w:val="figure"/>
      </w:pPr>
      <w:r>
        <w:rPr>
          <w:noProof/>
        </w:rPr>
        <w:drawing>
          <wp:inline distT="0" distB="0" distL="0" distR="0" wp14:anchorId="1EC0317D" wp14:editId="4E375CC7">
            <wp:extent cx="5200015" cy="3768725"/>
            <wp:effectExtent l="38100" t="38100" r="19685" b="22225"/>
            <wp:docPr id="2"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0015" cy="3768725"/>
                    </a:xfrm>
                    <a:prstGeom prst="rect">
                      <a:avLst/>
                    </a:prstGeom>
                    <a:noFill/>
                    <a:ln w="23495" cmpd="sng">
                      <a:solidFill>
                        <a:srgbClr val="808080"/>
                      </a:solidFill>
                      <a:miter lim="800000"/>
                      <a:headEnd/>
                      <a:tailEnd/>
                    </a:ln>
                    <a:effectLst/>
                  </pic:spPr>
                </pic:pic>
              </a:graphicData>
            </a:graphic>
          </wp:inline>
        </w:drawing>
      </w:r>
    </w:p>
    <w:p w14:paraId="03B177AE" w14:textId="77777777" w:rsidR="00CB0E71" w:rsidRDefault="00922357">
      <w:pPr>
        <w:pStyle w:val="figcaption"/>
      </w:pPr>
      <w:r>
        <w:rPr>
          <w:rStyle w:val="conditionalText"/>
        </w:rPr>
        <w:t xml:space="preserve">Fig. 1.1.1 – </w:t>
      </w:r>
      <w:r>
        <w:t>EDTLIBL command screen</w:t>
      </w:r>
    </w:p>
    <w:p w14:paraId="4A490E20" w14:textId="77777777" w:rsidR="00CB0E71" w:rsidRDefault="00BE0996">
      <w:pPr>
        <w:pStyle w:val="p1"/>
      </w:pPr>
      <w:r>
        <w:fldChar w:fldCharType="begin"/>
      </w:r>
      <w:r w:rsidR="00922357">
        <w:instrText xml:space="preserve"> XE "IBM i" </w:instrText>
      </w:r>
      <w:r>
        <w:fldChar w:fldCharType="end"/>
      </w:r>
      <w:r>
        <w:fldChar w:fldCharType="begin"/>
      </w:r>
      <w:r w:rsidR="00922357">
        <w:instrText xml:space="preserve"> XE "IBM" </w:instrText>
      </w:r>
      <w:r>
        <w:fldChar w:fldCharType="end"/>
      </w:r>
      <w:r w:rsidR="00922357">
        <w:t xml:space="preserve">On the IBM i main screen, type </w:t>
      </w:r>
      <w:r>
        <w:fldChar w:fldCharType="begin"/>
      </w:r>
      <w:r w:rsidR="00922357">
        <w:instrText xml:space="preserve"> XE "XREFMENU" </w:instrText>
      </w:r>
      <w:r>
        <w:fldChar w:fldCharType="end"/>
      </w:r>
      <w:r w:rsidR="00922357">
        <w:rPr>
          <w:rStyle w:val="b"/>
        </w:rPr>
        <w:t>XREFMENU</w:t>
      </w:r>
      <w:r w:rsidR="00922357">
        <w:t xml:space="preserve"> command and press </w:t>
      </w:r>
      <w:r w:rsidR="00922357">
        <w:rPr>
          <w:rStyle w:val="b"/>
        </w:rPr>
        <w:t>ENTER</w:t>
      </w:r>
      <w:r>
        <w:fldChar w:fldCharType="begin"/>
      </w:r>
      <w:r w:rsidR="00922357">
        <w:instrText xml:space="preserve"> XE "X-Analysis" </w:instrText>
      </w:r>
      <w:r>
        <w:fldChar w:fldCharType="end"/>
      </w:r>
      <w:r w:rsidR="00922357">
        <w:t>. This command manages all the X-Analysis repositories.</w:t>
      </w:r>
    </w:p>
    <w:p w14:paraId="6FAFB923" w14:textId="77777777" w:rsidR="00CB0E71" w:rsidRDefault="00922357">
      <w:pPr>
        <w:pStyle w:val="p1"/>
      </w:pPr>
      <w:r>
        <w:t xml:space="preserve">Select option </w:t>
      </w:r>
      <w:r>
        <w:rPr>
          <w:rStyle w:val="b"/>
        </w:rPr>
        <w:t>99</w:t>
      </w:r>
      <w:r w:rsidR="00BE0996">
        <w:fldChar w:fldCharType="begin"/>
      </w:r>
      <w:r>
        <w:instrText xml:space="preserve"> XE "cross-reference library" </w:instrText>
      </w:r>
      <w:r w:rsidR="00BE0996">
        <w:fldChar w:fldCharType="end"/>
      </w:r>
      <w:r>
        <w:t xml:space="preserve"> on the cross-reference library the user want to work with, and press </w:t>
      </w:r>
      <w:r>
        <w:rPr>
          <w:rStyle w:val="b"/>
        </w:rPr>
        <w:t>ENTER</w:t>
      </w:r>
      <w:r>
        <w:t>.</w:t>
      </w:r>
    </w:p>
    <w:tbl>
      <w:tblPr>
        <w:tblW w:w="5000" w:type="pct"/>
        <w:tblBorders>
          <w:left w:val="single" w:sz="12" w:space="7" w:color="000000"/>
        </w:tblBorders>
        <w:tblCellMar>
          <w:left w:w="150" w:type="dxa"/>
          <w:right w:w="10" w:type="dxa"/>
        </w:tblCellMar>
        <w:tblLook w:val="04A0" w:firstRow="1" w:lastRow="0" w:firstColumn="1" w:lastColumn="0" w:noHBand="0" w:noVBand="1"/>
      </w:tblPr>
      <w:tblGrid>
        <w:gridCol w:w="9292"/>
      </w:tblGrid>
      <w:tr w:rsidR="00CB0E71" w14:paraId="31841C5A" w14:textId="77777777">
        <w:tc>
          <w:tcPr>
            <w:tcW w:w="0" w:type="auto"/>
            <w:tcBorders>
              <w:left w:val="single" w:sz="12" w:space="7" w:color="000000"/>
            </w:tcBorders>
            <w:tcMar>
              <w:left w:w="150" w:type="dxa"/>
            </w:tcMar>
          </w:tcPr>
          <w:tbl>
            <w:tblPr>
              <w:tblW w:w="5000" w:type="pct"/>
              <w:tblCellMar>
                <w:left w:w="150" w:type="dxa"/>
                <w:right w:w="10" w:type="dxa"/>
              </w:tblCellMar>
              <w:tblLook w:val="04A0" w:firstRow="1" w:lastRow="0" w:firstColumn="1" w:lastColumn="0" w:noHBand="0" w:noVBand="1"/>
            </w:tblPr>
            <w:tblGrid>
              <w:gridCol w:w="9132"/>
            </w:tblGrid>
            <w:tr w:rsidR="00CB0E71" w14:paraId="1A77C5C6" w14:textId="77777777">
              <w:tc>
                <w:tcPr>
                  <w:tcW w:w="0" w:type="auto"/>
                  <w:tcMar>
                    <w:left w:w="150" w:type="dxa"/>
                  </w:tcMar>
                </w:tcPr>
                <w:p w14:paraId="435E79E9" w14:textId="77777777" w:rsidR="00CB0E71" w:rsidRDefault="007A7AC3">
                  <w:pPr>
                    <w:pStyle w:val="figcaption1"/>
                  </w:pPr>
                  <w:r>
                    <w:rPr>
                      <w:noProof/>
                    </w:rPr>
                    <w:lastRenderedPageBreak/>
                    <w:drawing>
                      <wp:inline distT="0" distB="0" distL="0" distR="0" wp14:anchorId="3CEF2C5D" wp14:editId="3E85BF1B">
                        <wp:extent cx="5470525" cy="2734945"/>
                        <wp:effectExtent l="38100" t="38100" r="15875" b="27305"/>
                        <wp:docPr id="3"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0525" cy="2734945"/>
                                </a:xfrm>
                                <a:prstGeom prst="rect">
                                  <a:avLst/>
                                </a:prstGeom>
                                <a:noFill/>
                                <a:ln w="23495" cmpd="sng">
                                  <a:solidFill>
                                    <a:srgbClr val="808080"/>
                                  </a:solidFill>
                                  <a:miter lim="800000"/>
                                  <a:headEnd/>
                                  <a:tailEnd/>
                                </a:ln>
                                <a:effectLst/>
                              </pic:spPr>
                            </pic:pic>
                          </a:graphicData>
                        </a:graphic>
                      </wp:inline>
                    </w:drawing>
                  </w:r>
                  <w:r w:rsidR="00922357">
                    <w:t xml:space="preserve">Fig. </w:t>
                  </w:r>
                  <w:r w:rsidR="00922357">
                    <w:rPr>
                      <w:rStyle w:val="conditionalText"/>
                    </w:rPr>
                    <w:t>1.1.2</w:t>
                  </w:r>
                  <w:r w:rsidR="00922357">
                    <w:t xml:space="preserve"> – XREFMENU Command Screen</w:t>
                  </w:r>
                </w:p>
              </w:tc>
            </w:tr>
          </w:tbl>
          <w:p w14:paraId="7665914D" w14:textId="77777777" w:rsidR="00CB0E71" w:rsidRDefault="00CB0E71"/>
        </w:tc>
      </w:tr>
    </w:tbl>
    <w:p w14:paraId="34407965" w14:textId="77777777" w:rsidR="00CB0E71" w:rsidRDefault="00922357">
      <w:pPr>
        <w:pStyle w:val="p1"/>
      </w:pPr>
      <w:r>
        <w:t xml:space="preserve">The following screen displays the Work with </w:t>
      </w:r>
      <w:r>
        <w:rPr>
          <w:rStyle w:val="b"/>
        </w:rPr>
        <w:t>X-Analysis Applications</w:t>
      </w:r>
      <w:r>
        <w:t xml:space="preserve"> interface.</w:t>
      </w:r>
    </w:p>
    <w:tbl>
      <w:tblPr>
        <w:tblW w:w="5000" w:type="pct"/>
        <w:tblCellMar>
          <w:left w:w="150" w:type="dxa"/>
          <w:right w:w="10" w:type="dxa"/>
        </w:tblCellMar>
        <w:tblLook w:val="04A0" w:firstRow="1" w:lastRow="0" w:firstColumn="1" w:lastColumn="0" w:noHBand="0" w:noVBand="1"/>
      </w:tblPr>
      <w:tblGrid>
        <w:gridCol w:w="9377"/>
      </w:tblGrid>
      <w:tr w:rsidR="00CB0E71" w14:paraId="0082B8C9" w14:textId="77777777">
        <w:tc>
          <w:tcPr>
            <w:tcW w:w="0" w:type="auto"/>
            <w:tcMar>
              <w:left w:w="150" w:type="dxa"/>
            </w:tcMar>
          </w:tcPr>
          <w:p w14:paraId="287DE339" w14:textId="73E78A87" w:rsidR="00CB0E71" w:rsidRDefault="007A7AC3">
            <w:pPr>
              <w:pStyle w:val="figcaption1"/>
            </w:pPr>
            <w:r>
              <w:rPr>
                <w:noProof/>
              </w:rPr>
              <w:drawing>
                <wp:inline distT="0" distB="0" distL="0" distR="0" wp14:anchorId="2C01480D" wp14:editId="4835DB03">
                  <wp:extent cx="5382895" cy="3355340"/>
                  <wp:effectExtent l="38100" t="38100" r="27305" b="16510"/>
                  <wp:docPr id="4"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2895" cy="3355340"/>
                          </a:xfrm>
                          <a:prstGeom prst="rect">
                            <a:avLst/>
                          </a:prstGeom>
                          <a:noFill/>
                          <a:ln w="23495" cmpd="sng">
                            <a:solidFill>
                              <a:srgbClr val="808080"/>
                            </a:solidFill>
                            <a:miter lim="800000"/>
                            <a:headEnd/>
                            <a:tailEnd/>
                          </a:ln>
                          <a:effectLst/>
                        </pic:spPr>
                      </pic:pic>
                    </a:graphicData>
                  </a:graphic>
                </wp:inline>
              </w:drawing>
            </w:r>
            <w:r w:rsidR="00EF406B">
              <w:br/>
            </w:r>
            <w:r w:rsidR="00922357">
              <w:t xml:space="preserve">Fig. </w:t>
            </w:r>
            <w:r w:rsidR="00922357">
              <w:rPr>
                <w:rStyle w:val="conditionalText"/>
              </w:rPr>
              <w:t>1.1.3</w:t>
            </w:r>
            <w:r w:rsidR="00922357">
              <w:t xml:space="preserve"> – Work with X-Analysis Applications</w:t>
            </w:r>
          </w:p>
        </w:tc>
      </w:tr>
    </w:tbl>
    <w:p w14:paraId="31F7978A" w14:textId="77777777" w:rsidR="00CB0E71" w:rsidRDefault="00922357">
      <w:pPr>
        <w:pStyle w:val="p1"/>
      </w:pPr>
      <w:r>
        <w:t xml:space="preserve">Select </w:t>
      </w:r>
      <w:r>
        <w:rPr>
          <w:rStyle w:val="b"/>
        </w:rPr>
        <w:t>Option 1</w:t>
      </w:r>
      <w:r>
        <w:t xml:space="preserve"> against the selected tutorial application and press </w:t>
      </w:r>
      <w:r>
        <w:rPr>
          <w:rStyle w:val="b"/>
        </w:rPr>
        <w:t>ENTER</w:t>
      </w:r>
      <w:r>
        <w:t>.</w:t>
      </w:r>
    </w:p>
    <w:p w14:paraId="027D5C89" w14:textId="77777777" w:rsidR="00CB0E71" w:rsidRDefault="007A7AC3">
      <w:pPr>
        <w:pStyle w:val="figure"/>
      </w:pPr>
      <w:r>
        <w:rPr>
          <w:noProof/>
        </w:rPr>
        <w:lastRenderedPageBreak/>
        <w:drawing>
          <wp:inline distT="0" distB="0" distL="0" distR="0" wp14:anchorId="551FD615" wp14:editId="4164D538">
            <wp:extent cx="5446395" cy="3212465"/>
            <wp:effectExtent l="38100" t="38100" r="20955" b="26035"/>
            <wp:docPr id="5"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6395" cy="3212465"/>
                    </a:xfrm>
                    <a:prstGeom prst="rect">
                      <a:avLst/>
                    </a:prstGeom>
                    <a:noFill/>
                    <a:ln w="23495" cmpd="sng">
                      <a:solidFill>
                        <a:srgbClr val="808080"/>
                      </a:solidFill>
                      <a:miter lim="800000"/>
                      <a:headEnd/>
                      <a:tailEnd/>
                    </a:ln>
                    <a:effectLst/>
                  </pic:spPr>
                </pic:pic>
              </a:graphicData>
            </a:graphic>
          </wp:inline>
        </w:drawing>
      </w:r>
    </w:p>
    <w:p w14:paraId="1E5392C1" w14:textId="77777777" w:rsidR="00CB0E71" w:rsidRDefault="00922357">
      <w:pPr>
        <w:pStyle w:val="figcaption"/>
      </w:pPr>
      <w:r>
        <w:rPr>
          <w:rStyle w:val="conditionalText"/>
        </w:rPr>
        <w:t xml:space="preserve"> Fig. 1.1.4 – </w:t>
      </w:r>
      <w:r>
        <w:t>Work with Authorities</w:t>
      </w:r>
    </w:p>
    <w:p w14:paraId="0731C0EF" w14:textId="77777777" w:rsidR="00CB0E71" w:rsidRDefault="00922357">
      <w:pPr>
        <w:pStyle w:val="p1"/>
      </w:pPr>
      <w:r>
        <w:t>The screen facilitates maintaining the following authority information:</w:t>
      </w:r>
    </w:p>
    <w:p w14:paraId="1AC3563F" w14:textId="77777777" w:rsidR="00CB0E71" w:rsidRDefault="00922357">
      <w:pPr>
        <w:pStyle w:val="li"/>
        <w:numPr>
          <w:ilvl w:val="0"/>
          <w:numId w:val="4"/>
        </w:numPr>
        <w:ind w:left="600"/>
      </w:pPr>
      <w:r>
        <w:rPr>
          <w:rStyle w:val="b"/>
        </w:rPr>
        <w:t>User</w:t>
      </w:r>
      <w:r>
        <w:br/>
      </w:r>
      <w:r>
        <w:rPr>
          <w:color w:val="000000"/>
        </w:rPr>
        <w:t xml:space="preserve">Name of the user to whom the specified authorities apply. </w:t>
      </w:r>
      <w:r>
        <w:rPr>
          <w:rStyle w:val="b"/>
        </w:rPr>
        <w:t>XA4INIT</w:t>
      </w:r>
      <w:r>
        <w:rPr>
          <w:color w:val="000000"/>
        </w:rPr>
        <w:t xml:space="preserve"> includes three entries here: </w:t>
      </w:r>
      <w:r>
        <w:rPr>
          <w:rStyle w:val="b"/>
        </w:rPr>
        <w:t>US</w:t>
      </w:r>
      <w:r>
        <w:rPr>
          <w:color w:val="000000"/>
        </w:rPr>
        <w:t xml:space="preserve">, </w:t>
      </w:r>
      <w:r>
        <w:rPr>
          <w:rStyle w:val="b"/>
        </w:rPr>
        <w:t>XWEB</w:t>
      </w:r>
      <w:r>
        <w:rPr>
          <w:color w:val="000000"/>
        </w:rPr>
        <w:t xml:space="preserve">, and </w:t>
      </w:r>
      <w:r>
        <w:rPr>
          <w:rStyle w:val="b"/>
        </w:rPr>
        <w:t>*PUBLIC</w:t>
      </w:r>
      <w:r>
        <w:rPr>
          <w:color w:val="000000"/>
        </w:rPr>
        <w:t>.</w:t>
      </w:r>
    </w:p>
    <w:p w14:paraId="52D080AC" w14:textId="77777777" w:rsidR="00CB0E71" w:rsidRDefault="00922357">
      <w:pPr>
        <w:pStyle w:val="li"/>
        <w:numPr>
          <w:ilvl w:val="0"/>
          <w:numId w:val="4"/>
        </w:numPr>
        <w:ind w:left="600"/>
      </w:pPr>
      <w:r>
        <w:rPr>
          <w:rStyle w:val="b"/>
        </w:rPr>
        <w:t>Designer</w:t>
      </w:r>
      <w:r>
        <w:br/>
      </w:r>
      <w:r>
        <w:rPr>
          <w:color w:val="000000"/>
        </w:rPr>
        <w:t>This field is currently not in use. Changing the value does not have any effect.</w:t>
      </w:r>
    </w:p>
    <w:p w14:paraId="23E51726" w14:textId="77777777" w:rsidR="00CB0E71" w:rsidRDefault="00922357">
      <w:pPr>
        <w:pStyle w:val="li"/>
        <w:numPr>
          <w:ilvl w:val="0"/>
          <w:numId w:val="4"/>
        </w:numPr>
        <w:ind w:left="600"/>
      </w:pPr>
      <w:r>
        <w:rPr>
          <w:rStyle w:val="b"/>
        </w:rPr>
        <w:t>Change Help</w:t>
      </w:r>
      <w:r>
        <w:br/>
      </w:r>
      <w:r>
        <w:rPr>
          <w:color w:val="000000"/>
        </w:rPr>
        <w:t>This field is currently not in use. Changing the value does not have any effect.</w:t>
      </w:r>
    </w:p>
    <w:p w14:paraId="26B5C1B5" w14:textId="77777777" w:rsidR="00CB0E71" w:rsidRDefault="00BE0996">
      <w:pPr>
        <w:pStyle w:val="li"/>
        <w:numPr>
          <w:ilvl w:val="0"/>
          <w:numId w:val="4"/>
        </w:numPr>
        <w:ind w:left="600"/>
      </w:pPr>
      <w:r>
        <w:fldChar w:fldCharType="begin"/>
      </w:r>
      <w:r w:rsidR="00922357">
        <w:instrText xml:space="preserve"> XE "Design Level" </w:instrText>
      </w:r>
      <w:r>
        <w:fldChar w:fldCharType="end"/>
      </w:r>
      <w:r>
        <w:fldChar w:fldCharType="begin"/>
      </w:r>
      <w:r w:rsidR="00922357">
        <w:instrText xml:space="preserve"> XE "Level" </w:instrText>
      </w:r>
      <w:r>
        <w:fldChar w:fldCharType="end"/>
      </w:r>
      <w:r w:rsidR="00922357">
        <w:rPr>
          <w:rStyle w:val="b"/>
        </w:rPr>
        <w:t>Design level</w:t>
      </w:r>
      <w:r w:rsidR="00922357">
        <w:br/>
      </w:r>
      <w:r w:rsidR="00922357">
        <w:rPr>
          <w:color w:val="000000"/>
        </w:rPr>
        <w:t>This field identifies the authority level assigned to the user.</w:t>
      </w:r>
      <w:r w:rsidR="00922357">
        <w:br/>
      </w:r>
      <w:r w:rsidR="00922357">
        <w:rPr>
          <w:color w:val="000000"/>
        </w:rPr>
        <w:t>Select one of:</w:t>
      </w:r>
    </w:p>
    <w:p w14:paraId="25D4F95F" w14:textId="77777777" w:rsidR="00CB0E71" w:rsidRDefault="00922357">
      <w:pPr>
        <w:pStyle w:val="li2"/>
        <w:numPr>
          <w:ilvl w:val="1"/>
          <w:numId w:val="5"/>
        </w:numPr>
        <w:ind w:left="1200"/>
      </w:pPr>
      <w:r>
        <w:rPr>
          <w:color w:val="000000"/>
        </w:rPr>
        <w:t>‘A’ – The user has access to all X-Analysis features.</w:t>
      </w:r>
    </w:p>
    <w:p w14:paraId="766F8953" w14:textId="77777777" w:rsidR="00CB0E71" w:rsidRDefault="00922357">
      <w:pPr>
        <w:pStyle w:val="li2"/>
        <w:numPr>
          <w:ilvl w:val="1"/>
          <w:numId w:val="5"/>
        </w:numPr>
        <w:ind w:left="1200"/>
      </w:pPr>
      <w:r>
        <w:rPr>
          <w:color w:val="000000"/>
        </w:rPr>
        <w:t>Blank limits the use of the X-Analysis features.</w:t>
      </w:r>
    </w:p>
    <w:p w14:paraId="2FF430DC" w14:textId="77777777" w:rsidR="00CB0E71" w:rsidRDefault="00BE0996">
      <w:pPr>
        <w:pStyle w:val="li"/>
        <w:numPr>
          <w:ilvl w:val="0"/>
          <w:numId w:val="6"/>
        </w:numPr>
        <w:ind w:left="600"/>
      </w:pPr>
      <w:r>
        <w:fldChar w:fldCharType="begin"/>
      </w:r>
      <w:r w:rsidR="00922357">
        <w:instrText xml:space="preserve"> XE "Security Level" </w:instrText>
      </w:r>
      <w:r>
        <w:fldChar w:fldCharType="end"/>
      </w:r>
      <w:r w:rsidR="00922357">
        <w:rPr>
          <w:rStyle w:val="b"/>
        </w:rPr>
        <w:t>Security level</w:t>
      </w:r>
      <w:r w:rsidR="00922357">
        <w:br/>
      </w:r>
      <w:r w:rsidR="00922357">
        <w:rPr>
          <w:color w:val="000000"/>
        </w:rPr>
        <w:t>This field identifies the security level assigned to the user.</w:t>
      </w:r>
      <w:r w:rsidR="00922357">
        <w:br/>
      </w:r>
      <w:r w:rsidR="00922357">
        <w:rPr>
          <w:color w:val="000000"/>
        </w:rPr>
        <w:t>Select one of:</w:t>
      </w:r>
    </w:p>
    <w:p w14:paraId="46033D91" w14:textId="77777777" w:rsidR="00CB0E71" w:rsidRDefault="00922357">
      <w:pPr>
        <w:pStyle w:val="li2"/>
        <w:numPr>
          <w:ilvl w:val="1"/>
          <w:numId w:val="7"/>
        </w:numPr>
        <w:ind w:left="1200"/>
      </w:pPr>
      <w:r>
        <w:rPr>
          <w:color w:val="000000"/>
        </w:rPr>
        <w:t>‘A’ – The user has all security rights.</w:t>
      </w:r>
    </w:p>
    <w:p w14:paraId="055DAEC2" w14:textId="77777777" w:rsidR="00CB0E71" w:rsidRDefault="00922357">
      <w:pPr>
        <w:pStyle w:val="li2"/>
        <w:numPr>
          <w:ilvl w:val="1"/>
          <w:numId w:val="7"/>
        </w:numPr>
        <w:ind w:left="1200"/>
      </w:pPr>
      <w:r>
        <w:rPr>
          <w:color w:val="000000"/>
        </w:rPr>
        <w:t>Blank limits the use of the X-Analysis features.</w:t>
      </w:r>
    </w:p>
    <w:p w14:paraId="7605FC19" w14:textId="77777777" w:rsidR="00CB0E71" w:rsidRDefault="00CB0E71">
      <w:pPr>
        <w:pStyle w:val="pageBreak"/>
      </w:pPr>
    </w:p>
    <w:p w14:paraId="5EA5510D" w14:textId="77777777" w:rsidR="00CB0E71" w:rsidRDefault="00922357">
      <w:pPr>
        <w:pStyle w:val="h21"/>
      </w:pPr>
      <w:bookmarkStart w:id="10" w:name="_Toc143090984"/>
      <w:r>
        <w:lastRenderedPageBreak/>
        <w:t>User Authority Scenarios</w:t>
      </w:r>
      <w:bookmarkEnd w:id="10"/>
    </w:p>
    <w:p w14:paraId="0723573D" w14:textId="77777777" w:rsidR="00CB0E71" w:rsidRDefault="00BE0996">
      <w:pPr>
        <w:pStyle w:val="p1"/>
      </w:pPr>
      <w:r>
        <w:fldChar w:fldCharType="begin"/>
      </w:r>
      <w:r w:rsidR="00922357">
        <w:instrText xml:space="preserve"> XE "user authorities" </w:instrText>
      </w:r>
      <w:r>
        <w:fldChar w:fldCharType="end"/>
      </w:r>
      <w:r>
        <w:fldChar w:fldCharType="begin"/>
      </w:r>
      <w:r w:rsidR="00922357">
        <w:instrText xml:space="preserve"> XE "X-Analysis" </w:instrText>
      </w:r>
      <w:r>
        <w:fldChar w:fldCharType="end"/>
      </w:r>
      <w:r w:rsidR="00922357">
        <w:t>There are the two scenarios regarding setting the user authorities to access the X-Analysis features:</w:t>
      </w:r>
    </w:p>
    <w:p w14:paraId="71D667C5" w14:textId="77777777" w:rsidR="00CB0E71" w:rsidRDefault="00922357">
      <w:pPr>
        <w:pStyle w:val="li"/>
        <w:numPr>
          <w:ilvl w:val="0"/>
          <w:numId w:val="8"/>
        </w:numPr>
        <w:ind w:left="600"/>
      </w:pPr>
      <w:r>
        <w:rPr>
          <w:rStyle w:val="b"/>
        </w:rPr>
        <w:t>Default entries</w:t>
      </w:r>
      <w:r>
        <w:rPr>
          <w:color w:val="000000"/>
        </w:rPr>
        <w:t xml:space="preserve">– Set the default user authority to </w:t>
      </w:r>
      <w:r>
        <w:rPr>
          <w:rStyle w:val="b"/>
        </w:rPr>
        <w:t>*PUBLIC</w:t>
      </w:r>
      <w:r w:rsidR="00BE0996">
        <w:fldChar w:fldCharType="begin"/>
      </w:r>
      <w:r>
        <w:instrText xml:space="preserve"> XE "Security Level" </w:instrText>
      </w:r>
      <w:r w:rsidR="00BE0996">
        <w:fldChar w:fldCharType="end"/>
      </w:r>
      <w:r w:rsidR="00BE0996">
        <w:fldChar w:fldCharType="begin"/>
      </w:r>
      <w:r>
        <w:instrText xml:space="preserve"> XE "Design Level" </w:instrText>
      </w:r>
      <w:r w:rsidR="00BE0996">
        <w:fldChar w:fldCharType="end"/>
      </w:r>
      <w:r w:rsidR="00BE0996">
        <w:fldChar w:fldCharType="begin"/>
      </w:r>
      <w:r>
        <w:instrText xml:space="preserve"> XE "Level" </w:instrText>
      </w:r>
      <w:r w:rsidR="00BE0996">
        <w:fldChar w:fldCharType="end"/>
      </w:r>
      <w:r>
        <w:rPr>
          <w:color w:val="000000"/>
        </w:rPr>
        <w:t xml:space="preserve">. It means that both the Design Level and the Security Level are set to </w:t>
      </w:r>
      <w:r>
        <w:rPr>
          <w:rStyle w:val="b"/>
        </w:rPr>
        <w:t>‘A’</w:t>
      </w:r>
      <w:r w:rsidR="00BE0996">
        <w:fldChar w:fldCharType="begin"/>
      </w:r>
      <w:r>
        <w:instrText xml:space="preserve"> XE "repository" </w:instrText>
      </w:r>
      <w:r w:rsidR="00BE0996">
        <w:fldChar w:fldCharType="end"/>
      </w:r>
      <w:r>
        <w:rPr>
          <w:color w:val="000000"/>
        </w:rPr>
        <w:t>. It implies that all the users have full access to use the X-Analysis repository.</w:t>
      </w:r>
    </w:p>
    <w:p w14:paraId="4957DBA4" w14:textId="77777777" w:rsidR="00CB0E71" w:rsidRDefault="007A7AC3">
      <w:pPr>
        <w:pStyle w:val="figure1"/>
      </w:pPr>
      <w:r>
        <w:rPr>
          <w:noProof/>
        </w:rPr>
        <w:drawing>
          <wp:inline distT="0" distB="0" distL="0" distR="0" wp14:anchorId="5454AD45" wp14:editId="4F88076F">
            <wp:extent cx="5160645" cy="2981960"/>
            <wp:effectExtent l="38100" t="38100" r="20955" b="27940"/>
            <wp:docPr id="6"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0645" cy="2981960"/>
                    </a:xfrm>
                    <a:prstGeom prst="rect">
                      <a:avLst/>
                    </a:prstGeom>
                    <a:noFill/>
                    <a:ln w="23495" cmpd="sng">
                      <a:solidFill>
                        <a:srgbClr val="808080"/>
                      </a:solidFill>
                      <a:miter lim="800000"/>
                      <a:headEnd/>
                      <a:tailEnd/>
                    </a:ln>
                    <a:effectLst/>
                  </pic:spPr>
                </pic:pic>
              </a:graphicData>
            </a:graphic>
          </wp:inline>
        </w:drawing>
      </w:r>
    </w:p>
    <w:p w14:paraId="4A91EBC8" w14:textId="4A41D21C" w:rsidR="00CB0E71" w:rsidRDefault="00922357">
      <w:pPr>
        <w:pStyle w:val="figcaption2"/>
      </w:pPr>
      <w:r>
        <w:t xml:space="preserve"> </w:t>
      </w:r>
      <w:r>
        <w:rPr>
          <w:rStyle w:val="conditionalText"/>
        </w:rPr>
        <w:t xml:space="preserve"> Fig. 1.2.1 –</w:t>
      </w:r>
      <w:r>
        <w:t xml:space="preserve"> Work with Authorities </w:t>
      </w:r>
    </w:p>
    <w:p w14:paraId="5B0F4340" w14:textId="77777777" w:rsidR="00CB0E71" w:rsidRDefault="00922357">
      <w:pPr>
        <w:pStyle w:val="li"/>
        <w:numPr>
          <w:ilvl w:val="0"/>
          <w:numId w:val="8"/>
        </w:numPr>
        <w:ind w:left="600"/>
      </w:pPr>
      <w:r>
        <w:rPr>
          <w:color w:val="000000"/>
        </w:rPr>
        <w:t>Restrict User Profile:</w:t>
      </w:r>
    </w:p>
    <w:p w14:paraId="7393E828" w14:textId="77777777" w:rsidR="00CB0E71" w:rsidRDefault="00922357">
      <w:pPr>
        <w:pStyle w:val="li2"/>
        <w:numPr>
          <w:ilvl w:val="1"/>
          <w:numId w:val="9"/>
        </w:numPr>
        <w:ind w:left="1200"/>
      </w:pPr>
      <w:r>
        <w:rPr>
          <w:color w:val="000000"/>
        </w:rPr>
        <w:t xml:space="preserve">To prevent users from using X-Analysis, delete the </w:t>
      </w:r>
      <w:r>
        <w:rPr>
          <w:rStyle w:val="b"/>
        </w:rPr>
        <w:t>*PUBLIC</w:t>
      </w:r>
      <w:r>
        <w:rPr>
          <w:color w:val="000000"/>
        </w:rPr>
        <w:t xml:space="preserve"> user. The user profiles that are named on this list will be able to use this repository. If this is done for all repositories, then unspecified users cannot use X-Analysis.</w:t>
      </w:r>
    </w:p>
    <w:p w14:paraId="0C3E34AE" w14:textId="77777777" w:rsidR="00CB0E71" w:rsidRDefault="007A7AC3">
      <w:pPr>
        <w:pStyle w:val="figure2"/>
      </w:pPr>
      <w:r>
        <w:rPr>
          <w:noProof/>
        </w:rPr>
        <w:lastRenderedPageBreak/>
        <w:drawing>
          <wp:inline distT="0" distB="0" distL="0" distR="0" wp14:anchorId="3091FF39" wp14:editId="6BF8F5A3">
            <wp:extent cx="4874260" cy="2830830"/>
            <wp:effectExtent l="38100" t="38100" r="21590" b="26670"/>
            <wp:docPr id="7"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4260" cy="2830830"/>
                    </a:xfrm>
                    <a:prstGeom prst="rect">
                      <a:avLst/>
                    </a:prstGeom>
                    <a:noFill/>
                    <a:ln w="23495" cmpd="sng">
                      <a:solidFill>
                        <a:srgbClr val="808080"/>
                      </a:solidFill>
                      <a:miter lim="800000"/>
                      <a:headEnd/>
                      <a:tailEnd/>
                    </a:ln>
                    <a:effectLst/>
                  </pic:spPr>
                </pic:pic>
              </a:graphicData>
            </a:graphic>
          </wp:inline>
        </w:drawing>
      </w:r>
    </w:p>
    <w:p w14:paraId="4977AB49" w14:textId="53E2E058" w:rsidR="00CB0E71" w:rsidRDefault="00922357">
      <w:pPr>
        <w:pStyle w:val="figcaption3"/>
      </w:pPr>
      <w:r>
        <w:t xml:space="preserve"> Fig. 1.2.2 – Work with Authorities </w:t>
      </w:r>
    </w:p>
    <w:p w14:paraId="0EF2F294" w14:textId="77777777" w:rsidR="00CB0E71" w:rsidRDefault="00922357">
      <w:pPr>
        <w:pStyle w:val="li2"/>
        <w:numPr>
          <w:ilvl w:val="1"/>
          <w:numId w:val="9"/>
        </w:numPr>
        <w:ind w:left="1200"/>
      </w:pPr>
      <w:r>
        <w:rPr>
          <w:color w:val="000000"/>
        </w:rPr>
        <w:t xml:space="preserve">Change the Design Level and Security Level for </w:t>
      </w:r>
      <w:r>
        <w:rPr>
          <w:rStyle w:val="b"/>
        </w:rPr>
        <w:t>*PUBLIC</w:t>
      </w:r>
      <w:r>
        <w:rPr>
          <w:color w:val="000000"/>
        </w:rPr>
        <w:t xml:space="preserve"> from </w:t>
      </w:r>
      <w:r>
        <w:rPr>
          <w:rStyle w:val="b"/>
        </w:rPr>
        <w:t>‘A’</w:t>
      </w:r>
      <w:r>
        <w:rPr>
          <w:color w:val="000000"/>
        </w:rPr>
        <w:t xml:space="preserve"> to </w:t>
      </w:r>
      <w:r>
        <w:rPr>
          <w:rStyle w:val="b"/>
        </w:rPr>
        <w:t>blank</w:t>
      </w:r>
      <w:r>
        <w:rPr>
          <w:color w:val="000000"/>
        </w:rPr>
        <w:t>. This limits the X-Analysis features for the general users and allows only partial access to the X-Analysis repository.</w:t>
      </w:r>
    </w:p>
    <w:p w14:paraId="1950D030" w14:textId="77777777" w:rsidR="00CB0E71" w:rsidRDefault="007A7AC3">
      <w:pPr>
        <w:pStyle w:val="figure2"/>
      </w:pPr>
      <w:r>
        <w:rPr>
          <w:noProof/>
        </w:rPr>
        <w:drawing>
          <wp:inline distT="0" distB="0" distL="0" distR="0" wp14:anchorId="48F45671" wp14:editId="60A4FA00">
            <wp:extent cx="4874260" cy="2846705"/>
            <wp:effectExtent l="38100" t="38100" r="21590" b="10795"/>
            <wp:docPr id="8"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74260" cy="2846705"/>
                    </a:xfrm>
                    <a:prstGeom prst="rect">
                      <a:avLst/>
                    </a:prstGeom>
                    <a:noFill/>
                    <a:ln w="23495" cmpd="sng">
                      <a:solidFill>
                        <a:srgbClr val="808080"/>
                      </a:solidFill>
                      <a:miter lim="800000"/>
                      <a:headEnd/>
                      <a:tailEnd/>
                    </a:ln>
                    <a:effectLst/>
                  </pic:spPr>
                </pic:pic>
              </a:graphicData>
            </a:graphic>
          </wp:inline>
        </w:drawing>
      </w:r>
    </w:p>
    <w:p w14:paraId="4C4F92A9" w14:textId="5C1023B7" w:rsidR="00CB0E71" w:rsidRDefault="00922357">
      <w:pPr>
        <w:pStyle w:val="figcaption3"/>
      </w:pPr>
      <w:r>
        <w:t xml:space="preserve"> </w:t>
      </w:r>
      <w:r>
        <w:rPr>
          <w:rStyle w:val="conditionalText"/>
        </w:rPr>
        <w:t xml:space="preserve">Fig. 1.2.3 – </w:t>
      </w:r>
      <w:r>
        <w:t xml:space="preserve">Work with Authorities </w:t>
      </w:r>
    </w:p>
    <w:p w14:paraId="23BA3357" w14:textId="77777777" w:rsidR="00CB0E71" w:rsidRDefault="00922357">
      <w:pPr>
        <w:pStyle w:val="li2"/>
        <w:numPr>
          <w:ilvl w:val="1"/>
          <w:numId w:val="9"/>
        </w:numPr>
        <w:ind w:left="1200"/>
      </w:pPr>
      <w:r>
        <w:rPr>
          <w:color w:val="000000"/>
        </w:rPr>
        <w:t xml:space="preserve">Designate a user with the Design Level and Security Level set to </w:t>
      </w:r>
      <w:r>
        <w:rPr>
          <w:rStyle w:val="b"/>
        </w:rPr>
        <w:t>‘A’</w:t>
      </w:r>
      <w:r>
        <w:rPr>
          <w:color w:val="000000"/>
        </w:rPr>
        <w:t>. This allows the user to have full access to the X-Analysis repository.</w:t>
      </w:r>
    </w:p>
    <w:p w14:paraId="39505132" w14:textId="77777777" w:rsidR="00CB0E71" w:rsidRDefault="00CB0E71">
      <w:pPr>
        <w:pStyle w:val="pageBreak"/>
      </w:pPr>
    </w:p>
    <w:p w14:paraId="5947B4AB" w14:textId="77777777" w:rsidR="00CB0E71" w:rsidRDefault="00BE0996">
      <w:pPr>
        <w:pStyle w:val="h21"/>
      </w:pPr>
      <w:r>
        <w:lastRenderedPageBreak/>
        <w:fldChar w:fldCharType="begin"/>
      </w:r>
      <w:r w:rsidR="00922357">
        <w:instrText xml:space="preserve"> XE "X-Analysis Client" </w:instrText>
      </w:r>
      <w:r>
        <w:fldChar w:fldCharType="end"/>
      </w:r>
      <w:r>
        <w:fldChar w:fldCharType="begin"/>
      </w:r>
      <w:r w:rsidR="00922357">
        <w:instrText xml:space="preserve"> XE "X-Analysis" </w:instrText>
      </w:r>
      <w:r>
        <w:fldChar w:fldCharType="end"/>
      </w:r>
      <w:r>
        <w:fldChar w:fldCharType="begin"/>
      </w:r>
      <w:r w:rsidR="00922357">
        <w:instrText xml:space="preserve"> XE "Client" </w:instrText>
      </w:r>
      <w:r>
        <w:fldChar w:fldCharType="end"/>
      </w:r>
      <w:bookmarkStart w:id="11" w:name="_Toc143090985"/>
      <w:r w:rsidR="00922357">
        <w:t>X-Analysis Client</w:t>
      </w:r>
      <w:bookmarkEnd w:id="11"/>
    </w:p>
    <w:p w14:paraId="2EEAE53B" w14:textId="77777777" w:rsidR="00CB0E71" w:rsidRDefault="00BE0996">
      <w:pPr>
        <w:pStyle w:val="p1"/>
      </w:pPr>
      <w:r>
        <w:fldChar w:fldCharType="begin"/>
      </w:r>
      <w:r w:rsidR="00922357">
        <w:instrText xml:space="preserve"> XE "Security Level" </w:instrText>
      </w:r>
      <w:r>
        <w:fldChar w:fldCharType="end"/>
      </w:r>
      <w:r>
        <w:fldChar w:fldCharType="begin"/>
      </w:r>
      <w:r w:rsidR="00922357">
        <w:instrText xml:space="preserve"> XE "Level" </w:instrText>
      </w:r>
      <w:r>
        <w:fldChar w:fldCharType="end"/>
      </w:r>
      <w:r w:rsidR="00922357">
        <w:t>The Design and Security Level settings control various X-Analysis features as follows: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77D82512" w14:textId="77777777">
        <w:trPr>
          <w:tblCellSpacing w:w="0" w:type="dxa"/>
        </w:trPr>
        <w:tc>
          <w:tcPr>
            <w:tcW w:w="855" w:type="dxa"/>
            <w:shd w:val="clear" w:color="auto" w:fill="F0F7FB"/>
            <w:vAlign w:val="center"/>
          </w:tcPr>
          <w:p w14:paraId="0468CB80" w14:textId="77777777" w:rsidR="00CB0E71" w:rsidRDefault="007A7AC3">
            <w:pPr>
              <w:pStyle w:val="tdTableStyle-Note-BodyB-Column1-Body1"/>
            </w:pPr>
            <w:r>
              <w:rPr>
                <w:noProof/>
              </w:rPr>
              <w:drawing>
                <wp:inline distT="0" distB="0" distL="0" distR="0" wp14:anchorId="3417C0BF" wp14:editId="0E4A24B3">
                  <wp:extent cx="461010" cy="381635"/>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4353906B" w14:textId="77777777" w:rsidR="00CB0E71" w:rsidRDefault="00922357">
            <w:pPr>
              <w:pStyle w:val="tdTableStyle-Note-BodyA-Column1-Body1"/>
            </w:pPr>
            <w:r>
              <w:t>The options listed below as ‘disabled’ assume that the user is entitled to the complete License available for all X-Analysis product sets.</w:t>
            </w:r>
          </w:p>
        </w:tc>
      </w:tr>
    </w:tbl>
    <w:p w14:paraId="3A131954" w14:textId="77777777" w:rsidR="00CB0E71" w:rsidRDefault="00BE0996">
      <w:pPr>
        <w:pStyle w:val="p2"/>
      </w:pPr>
      <w:r>
        <w:fldChar w:fldCharType="begin"/>
      </w:r>
      <w:r w:rsidR="00922357">
        <w:instrText xml:space="preserve"> XE "Design Level" </w:instrText>
      </w:r>
      <w:r>
        <w:fldChar w:fldCharType="end"/>
      </w:r>
      <w:r w:rsidR="00922357">
        <w:rPr>
          <w:b/>
          <w:bCs/>
        </w:rPr>
        <w:t>Design Level</w:t>
      </w:r>
    </w:p>
    <w:p w14:paraId="09BF73AD" w14:textId="77777777" w:rsidR="00CB0E71" w:rsidRDefault="00922357">
      <w:pPr>
        <w:pStyle w:val="p1"/>
      </w:pPr>
      <w:r>
        <w:t xml:space="preserve">The following options are only allowed on the cross-reference context menu when the Design Level is set to </w:t>
      </w:r>
      <w:r>
        <w:rPr>
          <w:rStyle w:val="b"/>
        </w:rPr>
        <w:t>‘A’</w:t>
      </w:r>
      <w:r>
        <w:t>:</w:t>
      </w:r>
    </w:p>
    <w:p w14:paraId="10C56441" w14:textId="77777777" w:rsidR="00CB0E71" w:rsidRDefault="00BE0996">
      <w:pPr>
        <w:pStyle w:val="li"/>
        <w:numPr>
          <w:ilvl w:val="0"/>
          <w:numId w:val="10"/>
        </w:numPr>
        <w:ind w:left="600"/>
      </w:pPr>
      <w:r>
        <w:fldChar w:fldCharType="begin"/>
      </w:r>
      <w:r w:rsidR="00922357">
        <w:instrText xml:space="preserve"> XE "application area" </w:instrText>
      </w:r>
      <w:r>
        <w:fldChar w:fldCharType="end"/>
      </w:r>
      <w:r w:rsidR="00922357">
        <w:rPr>
          <w:color w:val="000000"/>
        </w:rPr>
        <w:t>New Application Area</w:t>
      </w:r>
    </w:p>
    <w:p w14:paraId="7FA3D21F" w14:textId="77777777" w:rsidR="00CB0E71" w:rsidRDefault="00BE0996">
      <w:pPr>
        <w:pStyle w:val="li"/>
        <w:numPr>
          <w:ilvl w:val="0"/>
          <w:numId w:val="10"/>
        </w:numPr>
        <w:ind w:left="600"/>
      </w:pPr>
      <w:r>
        <w:fldChar w:fldCharType="begin"/>
      </w:r>
      <w:r w:rsidR="00922357">
        <w:instrText xml:space="preserve"> XE "Business Rules" </w:instrText>
      </w:r>
      <w:r>
        <w:fldChar w:fldCharType="end"/>
      </w:r>
      <w:r w:rsidR="00922357">
        <w:rPr>
          <w:color w:val="000000"/>
        </w:rPr>
        <w:t>Derive Business Rules</w:t>
      </w:r>
    </w:p>
    <w:p w14:paraId="4AC0FE86" w14:textId="77777777" w:rsidR="00CB0E71" w:rsidRDefault="00BE0996">
      <w:pPr>
        <w:pStyle w:val="li"/>
        <w:numPr>
          <w:ilvl w:val="0"/>
          <w:numId w:val="10"/>
        </w:numPr>
        <w:ind w:left="600"/>
      </w:pPr>
      <w:r>
        <w:fldChar w:fldCharType="begin"/>
      </w:r>
      <w:r w:rsidR="00922357">
        <w:instrText xml:space="preserve"> XE "Export Options" </w:instrText>
      </w:r>
      <w:r>
        <w:fldChar w:fldCharType="end"/>
      </w:r>
      <w:r w:rsidR="00922357">
        <w:rPr>
          <w:color w:val="000000"/>
        </w:rPr>
        <w:t>Export Options</w:t>
      </w:r>
    </w:p>
    <w:p w14:paraId="68F13FE8" w14:textId="77777777" w:rsidR="00CB0E71" w:rsidRDefault="00BE0996">
      <w:pPr>
        <w:pStyle w:val="li2"/>
        <w:numPr>
          <w:ilvl w:val="1"/>
          <w:numId w:val="11"/>
        </w:numPr>
        <w:ind w:left="1200"/>
      </w:pPr>
      <w:r>
        <w:fldChar w:fldCharType="begin"/>
      </w:r>
      <w:r w:rsidR="00922357">
        <w:instrText xml:space="preserve"> XE "DDL" </w:instrText>
      </w:r>
      <w:r>
        <w:fldChar w:fldCharType="end"/>
      </w:r>
      <w:r w:rsidR="00922357">
        <w:rPr>
          <w:color w:val="000000"/>
        </w:rPr>
        <w:t>Export as DDL</w:t>
      </w:r>
    </w:p>
    <w:p w14:paraId="0A2D9056" w14:textId="77777777" w:rsidR="00CB0E71" w:rsidRDefault="00BE0996">
      <w:pPr>
        <w:pStyle w:val="li2"/>
        <w:numPr>
          <w:ilvl w:val="1"/>
          <w:numId w:val="11"/>
        </w:numPr>
        <w:ind w:left="1200"/>
      </w:pPr>
      <w:r>
        <w:fldChar w:fldCharType="begin"/>
      </w:r>
      <w:r w:rsidR="00922357">
        <w:instrText xml:space="preserve"> XE "metadata" </w:instrText>
      </w:r>
      <w:r>
        <w:fldChar w:fldCharType="end"/>
      </w:r>
      <w:r w:rsidR="00922357">
        <w:rPr>
          <w:color w:val="000000"/>
        </w:rPr>
        <w:t>Export as Web Query Metadata</w:t>
      </w:r>
    </w:p>
    <w:p w14:paraId="1106D9AF" w14:textId="77777777" w:rsidR="00CB0E71" w:rsidRDefault="00922357">
      <w:pPr>
        <w:pStyle w:val="li2"/>
        <w:numPr>
          <w:ilvl w:val="1"/>
          <w:numId w:val="11"/>
        </w:numPr>
        <w:ind w:left="1200"/>
      </w:pPr>
      <w:r>
        <w:rPr>
          <w:color w:val="000000"/>
        </w:rPr>
        <w:t>Export as Web Query Application</w:t>
      </w:r>
    </w:p>
    <w:p w14:paraId="4ED9C905" w14:textId="77777777" w:rsidR="00CB0E71" w:rsidRDefault="00922357">
      <w:pPr>
        <w:pStyle w:val="li2"/>
        <w:numPr>
          <w:ilvl w:val="1"/>
          <w:numId w:val="11"/>
        </w:numPr>
        <w:ind w:left="1200"/>
      </w:pPr>
      <w:r>
        <w:rPr>
          <w:color w:val="000000"/>
        </w:rPr>
        <w:t>Convert DDS to SQL</w:t>
      </w:r>
    </w:p>
    <w:p w14:paraId="1401925F" w14:textId="77777777" w:rsidR="00CB0E71" w:rsidRDefault="00BE0996">
      <w:pPr>
        <w:pStyle w:val="li2"/>
        <w:numPr>
          <w:ilvl w:val="1"/>
          <w:numId w:val="11"/>
        </w:numPr>
        <w:ind w:left="1200"/>
      </w:pPr>
      <w:r>
        <w:fldChar w:fldCharType="begin"/>
      </w:r>
      <w:r w:rsidR="00922357">
        <w:instrText xml:space="preserve"> XE "Server" </w:instrText>
      </w:r>
      <w:r>
        <w:fldChar w:fldCharType="end"/>
      </w:r>
      <w:r w:rsidR="00922357">
        <w:rPr>
          <w:color w:val="000000"/>
        </w:rPr>
        <w:t>Generate Database Server Programs</w:t>
      </w:r>
    </w:p>
    <w:p w14:paraId="1B58F9EA" w14:textId="77777777" w:rsidR="00CB0E71" w:rsidRDefault="00922357">
      <w:pPr>
        <w:pStyle w:val="li2"/>
        <w:numPr>
          <w:ilvl w:val="1"/>
          <w:numId w:val="11"/>
        </w:numPr>
        <w:ind w:left="1200"/>
      </w:pPr>
      <w:r>
        <w:rPr>
          <w:color w:val="000000"/>
        </w:rPr>
        <w:t>Export CRUD Spreadsheet</w:t>
      </w:r>
    </w:p>
    <w:p w14:paraId="3F7850B6" w14:textId="77777777" w:rsidR="00CB0E71" w:rsidRDefault="00922357">
      <w:pPr>
        <w:pStyle w:val="li"/>
        <w:numPr>
          <w:ilvl w:val="0"/>
          <w:numId w:val="12"/>
        </w:numPr>
        <w:ind w:left="600"/>
      </w:pPr>
      <w:r>
        <w:rPr>
          <w:color w:val="000000"/>
        </w:rPr>
        <w:t>Database Migration</w:t>
      </w:r>
    </w:p>
    <w:p w14:paraId="05BD33A2" w14:textId="77777777" w:rsidR="00CB0E71" w:rsidRDefault="00BE0996">
      <w:pPr>
        <w:pStyle w:val="li"/>
        <w:numPr>
          <w:ilvl w:val="0"/>
          <w:numId w:val="12"/>
        </w:numPr>
        <w:ind w:left="600"/>
      </w:pPr>
      <w:r>
        <w:fldChar w:fldCharType="begin"/>
      </w:r>
      <w:r w:rsidR="00922357">
        <w:instrText xml:space="preserve"> XE "Inter-Repository Options" </w:instrText>
      </w:r>
      <w:r>
        <w:fldChar w:fldCharType="end"/>
      </w:r>
      <w:r>
        <w:fldChar w:fldCharType="begin"/>
      </w:r>
      <w:r w:rsidR="00922357">
        <w:instrText xml:space="preserve"> XE "repository" </w:instrText>
      </w:r>
      <w:r>
        <w:fldChar w:fldCharType="end"/>
      </w:r>
      <w:r w:rsidR="00922357">
        <w:rPr>
          <w:color w:val="000000"/>
        </w:rPr>
        <w:t>Inter-Repository Options</w:t>
      </w:r>
    </w:p>
    <w:p w14:paraId="46727557" w14:textId="77777777" w:rsidR="00CB0E71" w:rsidRDefault="00BE0996">
      <w:pPr>
        <w:pStyle w:val="li2"/>
        <w:numPr>
          <w:ilvl w:val="1"/>
          <w:numId w:val="13"/>
        </w:numPr>
        <w:ind w:left="1200"/>
      </w:pPr>
      <w:r>
        <w:fldChar w:fldCharType="begin"/>
      </w:r>
      <w:r w:rsidR="00922357">
        <w:instrText xml:space="preserve"> XE "Manage Linked Repositories" </w:instrText>
      </w:r>
      <w:r>
        <w:fldChar w:fldCharType="end"/>
      </w:r>
      <w:r w:rsidR="00922357">
        <w:rPr>
          <w:color w:val="000000"/>
        </w:rPr>
        <w:t>Manage Linked Repositories</w:t>
      </w:r>
    </w:p>
    <w:p w14:paraId="300C59E2" w14:textId="77777777" w:rsidR="00CB0E71" w:rsidRDefault="00BE0996">
      <w:pPr>
        <w:pStyle w:val="li"/>
        <w:numPr>
          <w:ilvl w:val="0"/>
          <w:numId w:val="14"/>
        </w:numPr>
        <w:ind w:left="600"/>
      </w:pPr>
      <w:r>
        <w:fldChar w:fldCharType="begin"/>
      </w:r>
      <w:r w:rsidR="00922357">
        <w:instrText xml:space="preserve"> XE "Audit Options" </w:instrText>
      </w:r>
      <w:r>
        <w:fldChar w:fldCharType="end"/>
      </w:r>
      <w:r w:rsidR="00922357">
        <w:rPr>
          <w:color w:val="000000"/>
        </w:rPr>
        <w:t>Audit Options</w:t>
      </w:r>
    </w:p>
    <w:p w14:paraId="64E0ED52" w14:textId="77777777" w:rsidR="00CB0E71" w:rsidRDefault="00BE0996">
      <w:pPr>
        <w:pStyle w:val="li2"/>
        <w:numPr>
          <w:ilvl w:val="1"/>
          <w:numId w:val="15"/>
        </w:numPr>
        <w:ind w:left="1200"/>
      </w:pPr>
      <w:r>
        <w:fldChar w:fldCharType="begin"/>
      </w:r>
      <w:r w:rsidR="00922357">
        <w:instrText xml:space="preserve"> XE "Initialize Source Archiving" </w:instrText>
      </w:r>
      <w:r>
        <w:fldChar w:fldCharType="end"/>
      </w:r>
      <w:r>
        <w:fldChar w:fldCharType="begin"/>
      </w:r>
      <w:r w:rsidR="00922357">
        <w:instrText xml:space="preserve"> XE "Initialize" </w:instrText>
      </w:r>
      <w:r>
        <w:fldChar w:fldCharType="end"/>
      </w:r>
      <w:r>
        <w:fldChar w:fldCharType="begin"/>
      </w:r>
      <w:r w:rsidR="00922357">
        <w:instrText xml:space="preserve"> XE "SOURCE" </w:instrText>
      </w:r>
      <w:r>
        <w:fldChar w:fldCharType="end"/>
      </w:r>
      <w:r w:rsidR="00922357">
        <w:rPr>
          <w:color w:val="000000"/>
        </w:rPr>
        <w:t>Initialize Source Archiving</w:t>
      </w:r>
    </w:p>
    <w:p w14:paraId="23FD41CD" w14:textId="77777777" w:rsidR="00CB0E71" w:rsidRDefault="00BE0996">
      <w:pPr>
        <w:pStyle w:val="li2"/>
        <w:numPr>
          <w:ilvl w:val="1"/>
          <w:numId w:val="15"/>
        </w:numPr>
        <w:ind w:left="1200"/>
      </w:pPr>
      <w:r>
        <w:fldChar w:fldCharType="begin"/>
      </w:r>
      <w:r w:rsidR="00922357">
        <w:instrText xml:space="preserve"> XE "Metrics Analysis" </w:instrText>
      </w:r>
      <w:r>
        <w:fldChar w:fldCharType="end"/>
      </w:r>
      <w:r w:rsidR="00922357">
        <w:rPr>
          <w:color w:val="000000"/>
        </w:rPr>
        <w:t>Generate Metrics Analysis</w:t>
      </w:r>
    </w:p>
    <w:p w14:paraId="45D2153D" w14:textId="77777777" w:rsidR="00CB0E71" w:rsidRDefault="00BE0996">
      <w:pPr>
        <w:pStyle w:val="li2"/>
        <w:numPr>
          <w:ilvl w:val="1"/>
          <w:numId w:val="15"/>
        </w:numPr>
        <w:ind w:left="1200"/>
      </w:pPr>
      <w:r>
        <w:fldChar w:fldCharType="begin"/>
      </w:r>
      <w:r w:rsidR="00922357">
        <w:instrText xml:space="preserve"> XE "Problem Analysis" </w:instrText>
      </w:r>
      <w:r>
        <w:fldChar w:fldCharType="end"/>
      </w:r>
      <w:r w:rsidR="00922357">
        <w:rPr>
          <w:color w:val="000000"/>
        </w:rPr>
        <w:t>Generate Problem Analysis</w:t>
      </w:r>
    </w:p>
    <w:p w14:paraId="27858EBE" w14:textId="77777777" w:rsidR="00CB0E71" w:rsidRDefault="00922357">
      <w:pPr>
        <w:pStyle w:val="li"/>
        <w:numPr>
          <w:ilvl w:val="0"/>
          <w:numId w:val="16"/>
        </w:numPr>
        <w:ind w:left="600"/>
      </w:pPr>
      <w:r>
        <w:rPr>
          <w:color w:val="000000"/>
        </w:rPr>
        <w:t>Refresh Options</w:t>
      </w:r>
    </w:p>
    <w:p w14:paraId="49C1D0BC" w14:textId="77777777" w:rsidR="00CB0E71" w:rsidRDefault="00922357">
      <w:pPr>
        <w:pStyle w:val="li2"/>
        <w:numPr>
          <w:ilvl w:val="1"/>
          <w:numId w:val="17"/>
        </w:numPr>
        <w:ind w:left="1200"/>
      </w:pPr>
      <w:r>
        <w:rPr>
          <w:color w:val="000000"/>
        </w:rPr>
        <w:t>Refresh Cross-Reference</w:t>
      </w:r>
    </w:p>
    <w:p w14:paraId="2B71A19A" w14:textId="77777777" w:rsidR="00CB0E71" w:rsidRDefault="00BE0996">
      <w:pPr>
        <w:pStyle w:val="li2"/>
        <w:numPr>
          <w:ilvl w:val="1"/>
          <w:numId w:val="17"/>
        </w:numPr>
        <w:ind w:left="1200"/>
      </w:pPr>
      <w:r>
        <w:fldChar w:fldCharType="begin"/>
      </w:r>
      <w:r w:rsidR="00922357">
        <w:instrText xml:space="preserve"> XE "data model" </w:instrText>
      </w:r>
      <w:r>
        <w:fldChar w:fldCharType="end"/>
      </w:r>
      <w:r w:rsidR="00922357">
        <w:rPr>
          <w:color w:val="000000"/>
        </w:rPr>
        <w:t>Rebuild Data Model</w:t>
      </w:r>
    </w:p>
    <w:p w14:paraId="41515A9A" w14:textId="77777777" w:rsidR="00CB0E71" w:rsidRDefault="00922357">
      <w:pPr>
        <w:pStyle w:val="p1"/>
      </w:pPr>
      <w:r>
        <w:t xml:space="preserve">The following options are only allowed on the object context menu when the Design Level is set to </w:t>
      </w:r>
      <w:r>
        <w:rPr>
          <w:rStyle w:val="b"/>
        </w:rPr>
        <w:t>‘A’</w:t>
      </w:r>
      <w:r>
        <w:t xml:space="preserve"> .</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5F78ADBA" w14:textId="77777777">
        <w:trPr>
          <w:tblCellSpacing w:w="0" w:type="dxa"/>
        </w:trPr>
        <w:tc>
          <w:tcPr>
            <w:tcW w:w="855" w:type="dxa"/>
            <w:shd w:val="clear" w:color="auto" w:fill="F0F7FB"/>
            <w:vAlign w:val="center"/>
          </w:tcPr>
          <w:p w14:paraId="690D8EA0" w14:textId="77777777" w:rsidR="00CB0E71" w:rsidRDefault="007A7AC3">
            <w:pPr>
              <w:pStyle w:val="tdTableStyle-Note-BodyB-Column1-Body1"/>
            </w:pPr>
            <w:r>
              <w:rPr>
                <w:noProof/>
              </w:rPr>
              <w:drawing>
                <wp:inline distT="0" distB="0" distL="0" distR="0" wp14:anchorId="4D6E9B2D" wp14:editId="2743F75F">
                  <wp:extent cx="461010" cy="381635"/>
                  <wp:effectExtent l="0" t="0" r="0" b="0"/>
                  <wp:docPr id="10"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4825714F" w14:textId="77777777" w:rsidR="00CB0E71" w:rsidRDefault="00922357">
            <w:pPr>
              <w:pStyle w:val="tdTableStyle-Note-BodyA-Column1-Body1"/>
            </w:pPr>
            <w:r>
              <w:t>The options listed below are based on complete license authority and the All Objects list.</w:t>
            </w:r>
          </w:p>
        </w:tc>
      </w:tr>
    </w:tbl>
    <w:p w14:paraId="33ADA418" w14:textId="77777777" w:rsidR="00CB0E71" w:rsidRDefault="00BE0996">
      <w:pPr>
        <w:pStyle w:val="li"/>
        <w:numPr>
          <w:ilvl w:val="0"/>
          <w:numId w:val="18"/>
        </w:numPr>
        <w:ind w:left="600"/>
      </w:pPr>
      <w:r>
        <w:fldChar w:fldCharType="begin"/>
      </w:r>
      <w:r w:rsidR="00922357">
        <w:instrText xml:space="preserve"> XE "Application Area Options" </w:instrText>
      </w:r>
      <w:r>
        <w:fldChar w:fldCharType="end"/>
      </w:r>
      <w:r w:rsidR="00922357">
        <w:rPr>
          <w:color w:val="000000"/>
        </w:rPr>
        <w:t>Application Area Options</w:t>
      </w:r>
    </w:p>
    <w:p w14:paraId="277CF94C" w14:textId="77777777" w:rsidR="00CB0E71" w:rsidRDefault="00922357">
      <w:pPr>
        <w:pStyle w:val="li2"/>
        <w:numPr>
          <w:ilvl w:val="1"/>
          <w:numId w:val="19"/>
        </w:numPr>
        <w:ind w:left="1200"/>
      </w:pPr>
      <w:r>
        <w:rPr>
          <w:color w:val="000000"/>
        </w:rPr>
        <w:t>Add to Application Area</w:t>
      </w:r>
    </w:p>
    <w:p w14:paraId="0074A484" w14:textId="77777777" w:rsidR="00CB0E71" w:rsidRDefault="00922357">
      <w:pPr>
        <w:pStyle w:val="li2"/>
        <w:numPr>
          <w:ilvl w:val="1"/>
          <w:numId w:val="19"/>
        </w:numPr>
        <w:ind w:left="1200"/>
      </w:pPr>
      <w:r>
        <w:rPr>
          <w:color w:val="000000"/>
        </w:rPr>
        <w:lastRenderedPageBreak/>
        <w:t>Add to Application Area with Related Objects</w:t>
      </w:r>
    </w:p>
    <w:p w14:paraId="15D80F82" w14:textId="77777777" w:rsidR="00CB0E71" w:rsidRDefault="00922357">
      <w:pPr>
        <w:pStyle w:val="li2"/>
        <w:numPr>
          <w:ilvl w:val="1"/>
          <w:numId w:val="19"/>
        </w:numPr>
        <w:ind w:left="1200"/>
      </w:pPr>
      <w:r>
        <w:rPr>
          <w:color w:val="000000"/>
        </w:rPr>
        <w:t>Omit from Application Area</w:t>
      </w:r>
    </w:p>
    <w:p w14:paraId="1CD7A082" w14:textId="77777777" w:rsidR="00CB0E71" w:rsidRDefault="00922357">
      <w:pPr>
        <w:pStyle w:val="li"/>
        <w:numPr>
          <w:ilvl w:val="0"/>
          <w:numId w:val="20"/>
        </w:numPr>
        <w:ind w:left="600"/>
      </w:pPr>
      <w:r>
        <w:rPr>
          <w:color w:val="000000"/>
        </w:rPr>
        <w:t>Modernization Options</w:t>
      </w:r>
    </w:p>
    <w:p w14:paraId="173555A3" w14:textId="77777777" w:rsidR="00CB0E71" w:rsidRDefault="00922357">
      <w:pPr>
        <w:pStyle w:val="li2"/>
        <w:numPr>
          <w:ilvl w:val="1"/>
          <w:numId w:val="21"/>
        </w:numPr>
        <w:ind w:left="1200"/>
      </w:pPr>
      <w:r>
        <w:rPr>
          <w:color w:val="000000"/>
        </w:rPr>
        <w:t>Reengineer Programs</w:t>
      </w:r>
    </w:p>
    <w:p w14:paraId="74230519" w14:textId="77777777" w:rsidR="00CB0E71" w:rsidRDefault="00922357">
      <w:pPr>
        <w:pStyle w:val="li"/>
        <w:numPr>
          <w:ilvl w:val="0"/>
          <w:numId w:val="22"/>
        </w:numPr>
        <w:ind w:left="600"/>
      </w:pPr>
      <w:r>
        <w:rPr>
          <w:color w:val="000000"/>
        </w:rPr>
        <w:t>Derive Business Rules</w:t>
      </w:r>
    </w:p>
    <w:p w14:paraId="7E877F16" w14:textId="77777777" w:rsidR="00CB0E71" w:rsidRDefault="00922357">
      <w:pPr>
        <w:pStyle w:val="p1"/>
      </w:pPr>
      <w:r>
        <w:t xml:space="preserve">The following options are only allowed on the Application Area context menu when the Design Level is set to </w:t>
      </w:r>
      <w:r>
        <w:rPr>
          <w:rStyle w:val="b"/>
        </w:rPr>
        <w:t>‘A’</w:t>
      </w:r>
      <w:r>
        <w:t>.</w:t>
      </w:r>
    </w:p>
    <w:p w14:paraId="2F235FE9" w14:textId="77777777" w:rsidR="00CB0E71" w:rsidRDefault="00BE0996">
      <w:pPr>
        <w:pStyle w:val="li"/>
        <w:numPr>
          <w:ilvl w:val="0"/>
          <w:numId w:val="23"/>
        </w:numPr>
        <w:ind w:left="600"/>
      </w:pPr>
      <w:r>
        <w:fldChar w:fldCharType="begin"/>
      </w:r>
      <w:r w:rsidR="00922357">
        <w:instrText xml:space="preserve"> XE "Test Management Options" </w:instrText>
      </w:r>
      <w:r>
        <w:fldChar w:fldCharType="end"/>
      </w:r>
      <w:r w:rsidR="00922357">
        <w:rPr>
          <w:color w:val="000000"/>
        </w:rPr>
        <w:t>Test Management Options</w:t>
      </w:r>
    </w:p>
    <w:p w14:paraId="7B233D4A" w14:textId="77777777" w:rsidR="00CB0E71" w:rsidRDefault="00BE0996">
      <w:pPr>
        <w:pStyle w:val="li2"/>
        <w:numPr>
          <w:ilvl w:val="1"/>
          <w:numId w:val="24"/>
        </w:numPr>
        <w:ind w:left="1200"/>
      </w:pPr>
      <w:r>
        <w:fldChar w:fldCharType="begin"/>
      </w:r>
      <w:r w:rsidR="00922357">
        <w:instrText xml:space="preserve"> XE "Checkpoint" </w:instrText>
      </w:r>
      <w:r>
        <w:fldChar w:fldCharType="end"/>
      </w:r>
      <w:r w:rsidR="00922357">
        <w:rPr>
          <w:color w:val="000000"/>
        </w:rPr>
        <w:t>Create Checkpoint Definition</w:t>
      </w:r>
    </w:p>
    <w:p w14:paraId="11F3434F" w14:textId="77777777" w:rsidR="00CB0E71" w:rsidRDefault="00922357">
      <w:pPr>
        <w:pStyle w:val="li2"/>
        <w:numPr>
          <w:ilvl w:val="1"/>
          <w:numId w:val="24"/>
        </w:numPr>
        <w:ind w:left="1200"/>
      </w:pPr>
      <w:r>
        <w:rPr>
          <w:color w:val="000000"/>
        </w:rPr>
        <w:t>Create Test Result Definition</w:t>
      </w:r>
    </w:p>
    <w:p w14:paraId="3C69F841" w14:textId="77777777" w:rsidR="00CB0E71" w:rsidRDefault="00BE0996">
      <w:pPr>
        <w:pStyle w:val="li2"/>
        <w:numPr>
          <w:ilvl w:val="1"/>
          <w:numId w:val="24"/>
        </w:numPr>
        <w:ind w:left="1200"/>
      </w:pPr>
      <w:r>
        <w:fldChar w:fldCharType="begin"/>
      </w:r>
      <w:r w:rsidR="00922357">
        <w:instrText xml:space="preserve"> XE "Test Process" </w:instrText>
      </w:r>
      <w:r>
        <w:fldChar w:fldCharType="end"/>
      </w:r>
      <w:r w:rsidR="00922357">
        <w:rPr>
          <w:color w:val="000000"/>
        </w:rPr>
        <w:t>Create Test Process Definition</w:t>
      </w:r>
    </w:p>
    <w:p w14:paraId="4865A530" w14:textId="77777777" w:rsidR="00CB0E71" w:rsidRDefault="00922357">
      <w:pPr>
        <w:pStyle w:val="li2"/>
        <w:numPr>
          <w:ilvl w:val="1"/>
          <w:numId w:val="24"/>
        </w:numPr>
        <w:ind w:left="1200"/>
      </w:pPr>
      <w:r>
        <w:rPr>
          <w:color w:val="000000"/>
        </w:rPr>
        <w:t>Test Result Field Execution</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7A015D15" w14:textId="77777777">
        <w:trPr>
          <w:tblCellSpacing w:w="0" w:type="dxa"/>
        </w:trPr>
        <w:tc>
          <w:tcPr>
            <w:tcW w:w="855" w:type="dxa"/>
            <w:shd w:val="clear" w:color="auto" w:fill="F0F7FB"/>
            <w:vAlign w:val="center"/>
          </w:tcPr>
          <w:p w14:paraId="7E7EF887" w14:textId="77777777" w:rsidR="00CB0E71" w:rsidRDefault="007A7AC3">
            <w:pPr>
              <w:pStyle w:val="tdTableStyle-Note-BodyB-Column1-Body1"/>
            </w:pPr>
            <w:r>
              <w:rPr>
                <w:noProof/>
              </w:rPr>
              <w:drawing>
                <wp:inline distT="0" distB="0" distL="0" distR="0" wp14:anchorId="7575D22C" wp14:editId="440CD9F2">
                  <wp:extent cx="461010" cy="381635"/>
                  <wp:effectExtent l="0" t="0" r="0" b="0"/>
                  <wp:docPr id="11"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681147EE" w14:textId="77777777" w:rsidR="00CB0E71" w:rsidRDefault="00922357">
            <w:pPr>
              <w:pStyle w:val="tdTableStyle-Note-BodyA-Column1-Body1"/>
            </w:pPr>
            <w:r>
              <w:t>Application Area and Cross-reference context menus share some menu options and the same behavior.</w:t>
            </w:r>
          </w:p>
        </w:tc>
      </w:tr>
    </w:tbl>
    <w:p w14:paraId="215CF6DA" w14:textId="77777777" w:rsidR="00CB0E71" w:rsidRDefault="00922357">
      <w:pPr>
        <w:pStyle w:val="p2"/>
      </w:pPr>
      <w:r>
        <w:rPr>
          <w:b/>
          <w:bCs/>
        </w:rPr>
        <w:t>Security Level</w:t>
      </w:r>
    </w:p>
    <w:p w14:paraId="0676C55E" w14:textId="77777777" w:rsidR="00CB0E71" w:rsidRDefault="00922357">
      <w:pPr>
        <w:pStyle w:val="p1"/>
      </w:pPr>
      <w:r>
        <w:t xml:space="preserve">The following options are only allowed when the Security Level is set to </w:t>
      </w:r>
      <w:r>
        <w:rPr>
          <w:rStyle w:val="b"/>
        </w:rPr>
        <w:t>‘A’</w:t>
      </w:r>
      <w:r>
        <w:t>:</w:t>
      </w:r>
    </w:p>
    <w:p w14:paraId="157E5528" w14:textId="77777777" w:rsidR="00CB0E71" w:rsidRDefault="00BE0996">
      <w:pPr>
        <w:pStyle w:val="li"/>
        <w:numPr>
          <w:ilvl w:val="0"/>
          <w:numId w:val="25"/>
        </w:numPr>
        <w:ind w:left="600"/>
      </w:pPr>
      <w:r>
        <w:fldChar w:fldCharType="begin"/>
      </w:r>
      <w:r w:rsidR="00922357">
        <w:instrText xml:space="preserve"> XE "Flowchart" </w:instrText>
      </w:r>
      <w:r>
        <w:fldChar w:fldCharType="end"/>
      </w:r>
      <w:r w:rsidR="00922357">
        <w:rPr>
          <w:color w:val="000000"/>
        </w:rPr>
        <w:t>Source, Flowchart and Business Rules inclusion in the System Document.</w:t>
      </w:r>
    </w:p>
    <w:p w14:paraId="2A95A73D" w14:textId="77777777" w:rsidR="00CB0E71" w:rsidRDefault="00CB0E71">
      <w:pPr>
        <w:pStyle w:val="pageBreak"/>
      </w:pPr>
      <w:bookmarkStart w:id="12" w:name="_Ref-373182159"/>
    </w:p>
    <w:bookmarkEnd w:id="12"/>
    <w:p w14:paraId="4A3DA27B" w14:textId="77777777" w:rsidR="00CB0E71" w:rsidRDefault="00BE0996">
      <w:pPr>
        <w:pStyle w:val="h21"/>
      </w:pPr>
      <w:r>
        <w:lastRenderedPageBreak/>
        <w:fldChar w:fldCharType="begin"/>
      </w:r>
      <w:r w:rsidR="00922357">
        <w:instrText xml:space="preserve"> XE "application area" </w:instrText>
      </w:r>
      <w:r>
        <w:fldChar w:fldCharType="end"/>
      </w:r>
      <w:bookmarkStart w:id="13" w:name="_Toc143090986"/>
      <w:r w:rsidR="00922357">
        <w:t>Application Area Restrictions</w:t>
      </w:r>
      <w:bookmarkEnd w:id="13"/>
    </w:p>
    <w:p w14:paraId="398F21ED" w14:textId="77777777" w:rsidR="00CB0E71" w:rsidRDefault="00BE0996">
      <w:pPr>
        <w:pStyle w:val="p1"/>
      </w:pPr>
      <w:r>
        <w:fldChar w:fldCharType="begin"/>
      </w:r>
      <w:r w:rsidR="00922357">
        <w:instrText xml:space="preserve"> XE "X-Analysis" </w:instrText>
      </w:r>
      <w:r>
        <w:fldChar w:fldCharType="end"/>
      </w:r>
      <w:r>
        <w:fldChar w:fldCharType="begin"/>
      </w:r>
      <w:r w:rsidR="00922357">
        <w:instrText xml:space="preserve"> XE "Level" </w:instrText>
      </w:r>
      <w:r>
        <w:fldChar w:fldCharType="end"/>
      </w:r>
      <w:r w:rsidR="00922357">
        <w:t>X-Analysis has the provision to restrict user access at the application area level. The users who have the appropriate authorities on the specific application area can edit the application area description or add/remove objects from any application area.</w:t>
      </w:r>
    </w:p>
    <w:p w14:paraId="43154163" w14:textId="77777777" w:rsidR="00CB0E71" w:rsidRDefault="00BE0996">
      <w:pPr>
        <w:pStyle w:val="p1"/>
      </w:pPr>
      <w:r>
        <w:fldChar w:fldCharType="begin"/>
      </w:r>
      <w:r w:rsidR="00922357">
        <w:instrText xml:space="preserve"> XE "IBM i" </w:instrText>
      </w:r>
      <w:r>
        <w:fldChar w:fldCharType="end"/>
      </w:r>
      <w:r>
        <w:fldChar w:fldCharType="begin"/>
      </w:r>
      <w:r w:rsidR="00922357">
        <w:instrText xml:space="preserve"> XE "IBM" </w:instrText>
      </w:r>
      <w:r>
        <w:fldChar w:fldCharType="end"/>
      </w:r>
      <w:r w:rsidR="00922357">
        <w:t xml:space="preserve">The application area user level authorities for the individual users can be maintained from the IBM i screen) (that is, reached via </w:t>
      </w:r>
      <w:r>
        <w:fldChar w:fldCharType="begin"/>
      </w:r>
      <w:r w:rsidR="00922357">
        <w:instrText xml:space="preserve"> XE "XREFMENU" </w:instrText>
      </w:r>
      <w:r>
        <w:fldChar w:fldCharType="end"/>
      </w:r>
      <w:r w:rsidR="00922357">
        <w:rPr>
          <w:rStyle w:val="b"/>
        </w:rPr>
        <w:t>XREFMENU -&gt; 99 -&gt; X4WRKAPP -&gt; 10 -&gt; 15</w:t>
      </w:r>
      <w:r w:rsidR="00922357">
        <w:t>).</w:t>
      </w:r>
    </w:p>
    <w:p w14:paraId="217A46F6" w14:textId="77777777" w:rsidR="00CB0E71" w:rsidRDefault="00BE0996">
      <w:pPr>
        <w:pStyle w:val="p1"/>
      </w:pPr>
      <w:r>
        <w:fldChar w:fldCharType="begin"/>
      </w:r>
      <w:r w:rsidR="00922357">
        <w:instrText xml:space="preserve"> XE "X-Analysis Client" </w:instrText>
      </w:r>
      <w:r>
        <w:fldChar w:fldCharType="end"/>
      </w:r>
      <w:r>
        <w:fldChar w:fldCharType="begin"/>
      </w:r>
      <w:r w:rsidR="00922357">
        <w:instrText xml:space="preserve"> XE "Client" </w:instrText>
      </w:r>
      <w:r>
        <w:fldChar w:fldCharType="end"/>
      </w:r>
      <w:r w:rsidR="00922357">
        <w:t>The X-Analysis client first checks the user level authority. If it is not found, the *PUBLIC authority is checked for that application area to decide whether, the user can perform operation on that application area or not.</w:t>
      </w:r>
    </w:p>
    <w:p w14:paraId="6B011698" w14:textId="77777777" w:rsidR="00CB0E71" w:rsidRDefault="00922357">
      <w:pPr>
        <w:pStyle w:val="p1"/>
      </w:pPr>
      <w:r>
        <w:t xml:space="preserve">When the application area authority is set to </w:t>
      </w:r>
      <w:r>
        <w:rPr>
          <w:rStyle w:val="b"/>
        </w:rPr>
        <w:t>‘Y’</w:t>
      </w:r>
      <w:r>
        <w:t>, users can perform the following operations:</w:t>
      </w:r>
    </w:p>
    <w:p w14:paraId="23CCAD25" w14:textId="77777777" w:rsidR="00CB0E71" w:rsidRDefault="00922357">
      <w:pPr>
        <w:pStyle w:val="li"/>
        <w:numPr>
          <w:ilvl w:val="0"/>
          <w:numId w:val="26"/>
        </w:numPr>
        <w:ind w:left="600"/>
      </w:pPr>
      <w:r>
        <w:rPr>
          <w:color w:val="000000"/>
        </w:rPr>
        <w:t>Update Application Area</w:t>
      </w:r>
    </w:p>
    <w:p w14:paraId="7E1B3BE1" w14:textId="77777777" w:rsidR="00CB0E71" w:rsidRDefault="00BE0996">
      <w:pPr>
        <w:pStyle w:val="li"/>
        <w:numPr>
          <w:ilvl w:val="0"/>
          <w:numId w:val="26"/>
        </w:numPr>
        <w:ind w:left="600"/>
      </w:pPr>
      <w:r>
        <w:fldChar w:fldCharType="begin"/>
      </w:r>
      <w:r w:rsidR="00922357">
        <w:instrText xml:space="preserve"> XE "Application Area Rules" </w:instrText>
      </w:r>
      <w:r>
        <w:fldChar w:fldCharType="end"/>
      </w:r>
      <w:r w:rsidR="00922357">
        <w:rPr>
          <w:color w:val="000000"/>
        </w:rPr>
        <w:t>Application Area Rules</w:t>
      </w:r>
    </w:p>
    <w:p w14:paraId="75D525F7" w14:textId="77777777" w:rsidR="00CB0E71" w:rsidRDefault="00922357">
      <w:pPr>
        <w:pStyle w:val="li"/>
        <w:numPr>
          <w:ilvl w:val="0"/>
          <w:numId w:val="26"/>
        </w:numPr>
        <w:ind w:left="600"/>
      </w:pPr>
      <w:r>
        <w:rPr>
          <w:color w:val="000000"/>
        </w:rPr>
        <w:t>Add to Application Area</w:t>
      </w:r>
    </w:p>
    <w:p w14:paraId="0D1E5F0F" w14:textId="77777777" w:rsidR="00CB0E71" w:rsidRDefault="00922357">
      <w:pPr>
        <w:pStyle w:val="li"/>
        <w:numPr>
          <w:ilvl w:val="0"/>
          <w:numId w:val="26"/>
        </w:numPr>
        <w:ind w:left="600"/>
      </w:pPr>
      <w:r>
        <w:rPr>
          <w:color w:val="000000"/>
        </w:rPr>
        <w:t>Omit from Application Area</w:t>
      </w:r>
    </w:p>
    <w:p w14:paraId="61316C55" w14:textId="77777777" w:rsidR="00CB0E71" w:rsidRDefault="00922357">
      <w:pPr>
        <w:pStyle w:val="p1"/>
      </w:pPr>
      <w:r>
        <w:t>To apply the application area restrictions:</w:t>
      </w:r>
    </w:p>
    <w:p w14:paraId="4015E753" w14:textId="77777777" w:rsidR="00CB0E71" w:rsidRDefault="00922357">
      <w:pPr>
        <w:pStyle w:val="li"/>
        <w:numPr>
          <w:ilvl w:val="0"/>
          <w:numId w:val="27"/>
        </w:numPr>
        <w:ind w:left="600"/>
      </w:pPr>
      <w:r>
        <w:rPr>
          <w:color w:val="000000"/>
        </w:rPr>
        <w:t xml:space="preserve">Log in to the IBM i session and add the </w:t>
      </w:r>
      <w:r w:rsidR="00BE0996">
        <w:fldChar w:fldCharType="begin"/>
      </w:r>
      <w:r>
        <w:instrText xml:space="preserve"> XE "XAPROD" </w:instrText>
      </w:r>
      <w:r w:rsidR="00BE0996">
        <w:fldChar w:fldCharType="end"/>
      </w:r>
      <w:r>
        <w:rPr>
          <w:rStyle w:val="b"/>
        </w:rPr>
        <w:t>XAPROD</w:t>
      </w:r>
      <w:r>
        <w:rPr>
          <w:color w:val="000000"/>
        </w:rPr>
        <w:t xml:space="preserve"> and </w:t>
      </w:r>
      <w:r>
        <w:rPr>
          <w:rStyle w:val="b"/>
        </w:rPr>
        <w:t>XAOBJXXXXX</w:t>
      </w:r>
      <w:r w:rsidR="00BE0996">
        <w:fldChar w:fldCharType="begin"/>
      </w:r>
      <w:r>
        <w:instrText xml:space="preserve"> XE "Library List" </w:instrText>
      </w:r>
      <w:r w:rsidR="00BE0996">
        <w:fldChar w:fldCharType="end"/>
      </w:r>
      <w:r>
        <w:rPr>
          <w:color w:val="000000"/>
        </w:rPr>
        <w:t xml:space="preserve"> library to the library list. Through the master command </w:t>
      </w:r>
      <w:r>
        <w:rPr>
          <w:rStyle w:val="b"/>
        </w:rPr>
        <w:t>XREFMENU</w:t>
      </w:r>
      <w:r>
        <w:rPr>
          <w:color w:val="000000"/>
        </w:rPr>
        <w:t xml:space="preserve"> screen, select </w:t>
      </w:r>
      <w:r>
        <w:rPr>
          <w:rStyle w:val="b"/>
        </w:rPr>
        <w:t>option 99</w:t>
      </w:r>
      <w:r>
        <w:rPr>
          <w:color w:val="000000"/>
        </w:rPr>
        <w:t xml:space="preserve"> to work with an X-ref library. Then from the </w:t>
      </w:r>
      <w:r>
        <w:rPr>
          <w:rStyle w:val="b"/>
        </w:rPr>
        <w:t>X4WRKAPP</w:t>
      </w:r>
      <w:r>
        <w:rPr>
          <w:color w:val="000000"/>
        </w:rPr>
        <w:t xml:space="preserve"> screen, select </w:t>
      </w:r>
      <w:r>
        <w:rPr>
          <w:rStyle w:val="b"/>
        </w:rPr>
        <w:t>option 10</w:t>
      </w:r>
      <w:r>
        <w:rPr>
          <w:color w:val="000000"/>
        </w:rPr>
        <w:t xml:space="preserve"> for application areas.</w:t>
      </w:r>
    </w:p>
    <w:p w14:paraId="23582AF4" w14:textId="77777777" w:rsidR="00CB0E71" w:rsidRDefault="00922357">
      <w:pPr>
        <w:pStyle w:val="li"/>
        <w:numPr>
          <w:ilvl w:val="0"/>
          <w:numId w:val="27"/>
        </w:numPr>
        <w:ind w:left="600"/>
      </w:pPr>
      <w:r>
        <w:rPr>
          <w:color w:val="000000"/>
        </w:rPr>
        <w:t xml:space="preserve">Press </w:t>
      </w:r>
      <w:r>
        <w:rPr>
          <w:rStyle w:val="b"/>
        </w:rPr>
        <w:t>ENTER</w:t>
      </w:r>
      <w:r>
        <w:rPr>
          <w:color w:val="000000"/>
        </w:rPr>
        <w:t>. The application areas under the X-Ref will be displayed.</w:t>
      </w:r>
    </w:p>
    <w:tbl>
      <w:tblPr>
        <w:tblW w:w="5000" w:type="pct"/>
        <w:tblInd w:w="600" w:type="dxa"/>
        <w:tblBorders>
          <w:left w:val="single" w:sz="12" w:space="7" w:color="000000"/>
        </w:tblBorders>
        <w:tblCellMar>
          <w:left w:w="150" w:type="dxa"/>
          <w:right w:w="10" w:type="dxa"/>
        </w:tblCellMar>
        <w:tblLook w:val="04A0" w:firstRow="1" w:lastRow="0" w:firstColumn="1" w:lastColumn="0" w:noHBand="0" w:noVBand="1"/>
      </w:tblPr>
      <w:tblGrid>
        <w:gridCol w:w="9292"/>
      </w:tblGrid>
      <w:tr w:rsidR="00CB0E71" w14:paraId="7BDC40F4" w14:textId="77777777">
        <w:tc>
          <w:tcPr>
            <w:tcW w:w="0" w:type="auto"/>
            <w:tcBorders>
              <w:left w:val="single" w:sz="12" w:space="7" w:color="000000"/>
            </w:tcBorders>
            <w:tcMar>
              <w:left w:w="150" w:type="dxa"/>
            </w:tcMar>
          </w:tcPr>
          <w:p w14:paraId="08749747" w14:textId="77777777" w:rsidR="00CB0E71" w:rsidRDefault="007A7AC3">
            <w:pPr>
              <w:pStyle w:val="figcaption4"/>
              <w:spacing w:before="240" w:after="240"/>
              <w:ind w:right="600"/>
            </w:pPr>
            <w:r>
              <w:rPr>
                <w:noProof/>
              </w:rPr>
              <w:lastRenderedPageBreak/>
              <w:drawing>
                <wp:inline distT="0" distB="0" distL="0" distR="0" wp14:anchorId="3C11EB69" wp14:editId="5162389E">
                  <wp:extent cx="4907611" cy="3054957"/>
                  <wp:effectExtent l="38100" t="38100" r="45720" b="31750"/>
                  <wp:docPr id="12"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0897" cy="3057002"/>
                          </a:xfrm>
                          <a:prstGeom prst="rect">
                            <a:avLst/>
                          </a:prstGeom>
                          <a:noFill/>
                          <a:ln w="23495" cmpd="sng">
                            <a:solidFill>
                              <a:srgbClr val="808080"/>
                            </a:solidFill>
                            <a:miter lim="800000"/>
                            <a:headEnd/>
                            <a:tailEnd/>
                          </a:ln>
                          <a:effectLst/>
                        </pic:spPr>
                      </pic:pic>
                    </a:graphicData>
                  </a:graphic>
                </wp:inline>
              </w:drawing>
            </w:r>
            <w:r w:rsidR="00922357">
              <w:t xml:space="preserve"> </w:t>
            </w:r>
            <w:r w:rsidR="00922357">
              <w:br/>
            </w:r>
            <w:r w:rsidR="00922357">
              <w:rPr>
                <w:rStyle w:val="conditionalText"/>
              </w:rPr>
              <w:t xml:space="preserve">Fig. 1.3.1 – </w:t>
            </w:r>
            <w:r w:rsidR="00922357">
              <w:t xml:space="preserve">Work with X-Analysis Applications </w:t>
            </w:r>
          </w:p>
        </w:tc>
      </w:tr>
    </w:tbl>
    <w:p w14:paraId="4BB4B964" w14:textId="77777777" w:rsidR="00CB0E71" w:rsidRDefault="00922357">
      <w:pPr>
        <w:pStyle w:val="li"/>
        <w:numPr>
          <w:ilvl w:val="0"/>
          <w:numId w:val="27"/>
        </w:numPr>
        <w:ind w:left="600"/>
      </w:pPr>
      <w:r>
        <w:rPr>
          <w:color w:val="000000"/>
        </w:rPr>
        <w:t xml:space="preserve">Select </w:t>
      </w:r>
      <w:r>
        <w:rPr>
          <w:rStyle w:val="b"/>
        </w:rPr>
        <w:t>Option 15</w:t>
      </w:r>
      <w:r w:rsidR="00BE0996">
        <w:fldChar w:fldCharType="begin"/>
      </w:r>
      <w:r>
        <w:instrText xml:space="preserve"> XE "user authorities" </w:instrText>
      </w:r>
      <w:r w:rsidR="00BE0996">
        <w:fldChar w:fldCharType="end"/>
      </w:r>
      <w:r>
        <w:rPr>
          <w:color w:val="000000"/>
        </w:rPr>
        <w:t xml:space="preserve"> to display User Authorities for an application area and press </w:t>
      </w:r>
      <w:r>
        <w:rPr>
          <w:rStyle w:val="b"/>
        </w:rPr>
        <w:t>ENTER</w:t>
      </w:r>
      <w:r>
        <w:rPr>
          <w:color w:val="000000"/>
        </w:rPr>
        <w:t xml:space="preserve">. The </w:t>
      </w:r>
      <w:r w:rsidR="00BE0996">
        <w:fldChar w:fldCharType="begin"/>
      </w:r>
      <w:r>
        <w:instrText xml:space="preserve"> XE "Application Area Authorities" </w:instrText>
      </w:r>
      <w:r w:rsidR="00BE0996">
        <w:fldChar w:fldCharType="end"/>
      </w:r>
      <w:r>
        <w:rPr>
          <w:rStyle w:val="b"/>
        </w:rPr>
        <w:t>Work with Application Area Authorities</w:t>
      </w:r>
      <w:r>
        <w:rPr>
          <w:color w:val="000000"/>
        </w:rPr>
        <w:t xml:space="preserve"> screen are displayed.</w:t>
      </w:r>
    </w:p>
    <w:p w14:paraId="6F3908C4" w14:textId="77777777" w:rsidR="00CB0E71" w:rsidRDefault="00922357">
      <w:pPr>
        <w:pStyle w:val="li"/>
        <w:numPr>
          <w:ilvl w:val="0"/>
          <w:numId w:val="27"/>
        </w:numPr>
        <w:ind w:left="600"/>
      </w:pPr>
      <w:r>
        <w:rPr>
          <w:color w:val="000000"/>
        </w:rPr>
        <w:t xml:space="preserve">Press </w:t>
      </w:r>
      <w:r>
        <w:rPr>
          <w:rStyle w:val="b"/>
        </w:rPr>
        <w:t>F6</w:t>
      </w:r>
      <w:r>
        <w:rPr>
          <w:color w:val="000000"/>
        </w:rPr>
        <w:t xml:space="preserve"> to add the Authorities (individual or </w:t>
      </w:r>
      <w:r>
        <w:rPr>
          <w:rStyle w:val="b"/>
        </w:rPr>
        <w:t>*PUBLIC</w:t>
      </w:r>
      <w:r>
        <w:rPr>
          <w:color w:val="000000"/>
        </w:rPr>
        <w:t xml:space="preserve">) on the </w:t>
      </w:r>
      <w:r>
        <w:rPr>
          <w:rStyle w:val="b"/>
        </w:rPr>
        <w:t>Work with Application Area Authorities</w:t>
      </w:r>
      <w:r>
        <w:rPr>
          <w:color w:val="000000"/>
        </w:rPr>
        <w:t xml:space="preserve"> screen.</w:t>
      </w:r>
    </w:p>
    <w:p w14:paraId="7A12466E" w14:textId="77777777" w:rsidR="00CB0E71" w:rsidRDefault="00922357">
      <w:pPr>
        <w:pStyle w:val="p3"/>
      </w:pPr>
      <w:r>
        <w:t xml:space="preserve">In the screen below, the </w:t>
      </w:r>
      <w:r>
        <w:rPr>
          <w:rStyle w:val="b"/>
        </w:rPr>
        <w:t>*PUBLIC</w:t>
      </w:r>
      <w:r>
        <w:t xml:space="preserve"> profile is set to have all the authorities (that is, Display, Update, and Delete). Press </w:t>
      </w:r>
      <w:r>
        <w:rPr>
          <w:rStyle w:val="b"/>
        </w:rPr>
        <w:t>ENTER</w:t>
      </w:r>
      <w:r>
        <w:t xml:space="preserve"> to confirm adding the Authorities.</w:t>
      </w:r>
    </w:p>
    <w:tbl>
      <w:tblPr>
        <w:tblW w:w="5000" w:type="pct"/>
        <w:tblInd w:w="600" w:type="dxa"/>
        <w:tblBorders>
          <w:left w:val="single" w:sz="12" w:space="7" w:color="000000"/>
        </w:tblBorders>
        <w:tblCellMar>
          <w:left w:w="150" w:type="dxa"/>
          <w:right w:w="10" w:type="dxa"/>
        </w:tblCellMar>
        <w:tblLook w:val="04A0" w:firstRow="1" w:lastRow="0" w:firstColumn="1" w:lastColumn="0" w:noHBand="0" w:noVBand="1"/>
      </w:tblPr>
      <w:tblGrid>
        <w:gridCol w:w="9292"/>
      </w:tblGrid>
      <w:tr w:rsidR="00CB0E71" w14:paraId="61F0C4C4" w14:textId="77777777">
        <w:tc>
          <w:tcPr>
            <w:tcW w:w="0" w:type="auto"/>
            <w:tcBorders>
              <w:left w:val="single" w:sz="12" w:space="7" w:color="000000"/>
            </w:tcBorders>
            <w:tcMar>
              <w:left w:w="150" w:type="dxa"/>
            </w:tcMar>
          </w:tcPr>
          <w:p w14:paraId="2A24D449" w14:textId="77777777" w:rsidR="00CB0E71" w:rsidRDefault="007A7AC3">
            <w:pPr>
              <w:pStyle w:val="figcaption4"/>
              <w:spacing w:before="240" w:after="240"/>
              <w:ind w:right="600"/>
            </w:pPr>
            <w:r>
              <w:rPr>
                <w:noProof/>
              </w:rPr>
              <w:drawing>
                <wp:inline distT="0" distB="0" distL="0" distR="0" wp14:anchorId="6C2F1A1F" wp14:editId="2F41FE39">
                  <wp:extent cx="4708829" cy="3086762"/>
                  <wp:effectExtent l="38100" t="38100" r="34925" b="37465"/>
                  <wp:docPr id="13"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13636" cy="3089913"/>
                          </a:xfrm>
                          <a:prstGeom prst="rect">
                            <a:avLst/>
                          </a:prstGeom>
                          <a:noFill/>
                          <a:ln w="23495" cmpd="sng">
                            <a:solidFill>
                              <a:srgbClr val="808080"/>
                            </a:solidFill>
                            <a:miter lim="800000"/>
                            <a:headEnd/>
                            <a:tailEnd/>
                          </a:ln>
                          <a:effectLst/>
                        </pic:spPr>
                      </pic:pic>
                    </a:graphicData>
                  </a:graphic>
                </wp:inline>
              </w:drawing>
            </w:r>
            <w:r w:rsidR="00922357">
              <w:t xml:space="preserve"> </w:t>
            </w:r>
            <w:r w:rsidR="00922357">
              <w:br/>
            </w:r>
            <w:r w:rsidR="00922357">
              <w:rPr>
                <w:rStyle w:val="conditionalText"/>
              </w:rPr>
              <w:t xml:space="preserve">Fig. 1.3.2 – </w:t>
            </w:r>
            <w:r w:rsidR="00922357">
              <w:t xml:space="preserve">Work with Application Area Authorities </w:t>
            </w:r>
          </w:p>
        </w:tc>
      </w:tr>
    </w:tbl>
    <w:p w14:paraId="6CB981A5" w14:textId="77777777" w:rsidR="00CB0E71" w:rsidRDefault="00922357">
      <w:pPr>
        <w:pStyle w:val="li"/>
        <w:numPr>
          <w:ilvl w:val="0"/>
          <w:numId w:val="27"/>
        </w:numPr>
        <w:ind w:left="600"/>
      </w:pPr>
      <w:r>
        <w:rPr>
          <w:color w:val="000000"/>
        </w:rPr>
        <w:lastRenderedPageBreak/>
        <w:t xml:space="preserve">Select </w:t>
      </w:r>
      <w:r>
        <w:rPr>
          <w:rStyle w:val="b"/>
        </w:rPr>
        <w:t>Option 2</w:t>
      </w:r>
      <w:r>
        <w:rPr>
          <w:color w:val="000000"/>
        </w:rPr>
        <w:t xml:space="preserve"> to change authorities to </w:t>
      </w:r>
      <w:r>
        <w:rPr>
          <w:rStyle w:val="b"/>
        </w:rPr>
        <w:t>‘Y’</w:t>
      </w:r>
      <w:r>
        <w:rPr>
          <w:color w:val="000000"/>
        </w:rPr>
        <w:t xml:space="preserve"> or </w:t>
      </w:r>
      <w:r>
        <w:rPr>
          <w:rStyle w:val="b"/>
        </w:rPr>
        <w:t>‘N’</w:t>
      </w:r>
      <w:r>
        <w:rPr>
          <w:color w:val="000000"/>
        </w:rPr>
        <w:t xml:space="preserve">. Based on the application area authorities entered, the </w:t>
      </w:r>
      <w:r w:rsidR="00BE0996">
        <w:fldChar w:fldCharType="begin"/>
      </w:r>
      <w:r>
        <w:instrText xml:space="preserve"> XE "Application Area Options" </w:instrText>
      </w:r>
      <w:r w:rsidR="00BE0996">
        <w:fldChar w:fldCharType="end"/>
      </w:r>
      <w:r>
        <w:rPr>
          <w:rStyle w:val="b"/>
        </w:rPr>
        <w:t>Application Area Options</w:t>
      </w:r>
      <w:r>
        <w:rPr>
          <w:color w:val="000000"/>
        </w:rPr>
        <w:t xml:space="preserve"> (related to updates or deletions) on the GUI will appear as enabled or disabled.</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420AFC72" w14:textId="77777777">
        <w:trPr>
          <w:tblCellSpacing w:w="0" w:type="dxa"/>
        </w:trPr>
        <w:tc>
          <w:tcPr>
            <w:tcW w:w="855" w:type="dxa"/>
            <w:shd w:val="clear" w:color="auto" w:fill="F0F7FB"/>
            <w:vAlign w:val="center"/>
          </w:tcPr>
          <w:p w14:paraId="23AF8D1B" w14:textId="77777777" w:rsidR="00CB0E71" w:rsidRDefault="007A7AC3">
            <w:pPr>
              <w:pStyle w:val="tdTableStyle-Note-BodyB-Column1-Body1"/>
            </w:pPr>
            <w:r>
              <w:rPr>
                <w:noProof/>
              </w:rPr>
              <w:drawing>
                <wp:inline distT="0" distB="0" distL="0" distR="0" wp14:anchorId="2AB4B341" wp14:editId="714D9096">
                  <wp:extent cx="461010" cy="381635"/>
                  <wp:effectExtent l="0" t="0" r="0" b="0"/>
                  <wp:docPr id="1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20C50985" w14:textId="77777777" w:rsidR="00CB0E71" w:rsidRDefault="00922357">
            <w:pPr>
              <w:pStyle w:val="tdTableStyle-Note-BodyA-Column1-Body1"/>
            </w:pPr>
            <w:r>
              <w:t>If all the authorities are entered as ‘N’, the application area will not show up on the GUI.</w:t>
            </w:r>
          </w:p>
        </w:tc>
      </w:tr>
    </w:tbl>
    <w:p w14:paraId="3A83860B" w14:textId="77777777" w:rsidR="00CB0E71" w:rsidRDefault="00CB0E71">
      <w:pPr>
        <w:pStyle w:val="pageBreak"/>
      </w:pPr>
      <w:bookmarkStart w:id="14" w:name="_Ref1315578162"/>
    </w:p>
    <w:bookmarkEnd w:id="14"/>
    <w:p w14:paraId="62BA2BA9" w14:textId="77777777" w:rsidR="00CB0E71" w:rsidRDefault="00BE0996">
      <w:pPr>
        <w:pStyle w:val="h21"/>
      </w:pPr>
      <w:r>
        <w:lastRenderedPageBreak/>
        <w:fldChar w:fldCharType="begin"/>
      </w:r>
      <w:r w:rsidR="00922357">
        <w:instrText xml:space="preserve"> XE "X-Analysis" </w:instrText>
      </w:r>
      <w:r>
        <w:fldChar w:fldCharType="end"/>
      </w:r>
      <w:r>
        <w:fldChar w:fldCharType="begin"/>
      </w:r>
      <w:r w:rsidR="00922357">
        <w:instrText xml:space="preserve"> XE "XREFMENU" </w:instrText>
      </w:r>
      <w:r>
        <w:fldChar w:fldCharType="end"/>
      </w:r>
      <w:bookmarkStart w:id="15" w:name="_Toc143090987"/>
      <w:r w:rsidR="00922357">
        <w:t>Securing XREFMENU Command and Programs Modify X-Analysis Authorities</w:t>
      </w:r>
      <w:bookmarkEnd w:id="15"/>
    </w:p>
    <w:p w14:paraId="1B29E02B" w14:textId="77777777" w:rsidR="00CB0E71" w:rsidRDefault="00BE0996">
      <w:pPr>
        <w:pStyle w:val="p1"/>
      </w:pPr>
      <w:r>
        <w:fldChar w:fldCharType="begin"/>
      </w:r>
      <w:r w:rsidR="00922357">
        <w:instrText xml:space="preserve"> XE "Application Area Authorities" </w:instrText>
      </w:r>
      <w:r>
        <w:fldChar w:fldCharType="end"/>
      </w:r>
      <w:r>
        <w:fldChar w:fldCharType="begin"/>
      </w:r>
      <w:r w:rsidR="00922357">
        <w:instrText xml:space="preserve"> XE "application area" </w:instrText>
      </w:r>
      <w:r>
        <w:fldChar w:fldCharType="end"/>
      </w:r>
      <w:r w:rsidR="00922357">
        <w:t>From version 13.2.15, a new feature gets introduced where X-Analysis applications and Application Area authorities get secured from the modification using the XREFMENU command.</w:t>
      </w:r>
    </w:p>
    <w:p w14:paraId="30898912" w14:textId="77777777" w:rsidR="00CB0E71" w:rsidRDefault="00922357">
      <w:pPr>
        <w:pStyle w:val="p1"/>
      </w:pPr>
      <w:r>
        <w:t xml:space="preserve">To perform this feature new authorization list named </w:t>
      </w:r>
      <w:r>
        <w:rPr>
          <w:rStyle w:val="b"/>
        </w:rPr>
        <w:t>XAADMLST</w:t>
      </w:r>
      <w:r>
        <w:t xml:space="preserve"> is now used on the programs changing the authorities.</w:t>
      </w:r>
    </w:p>
    <w:p w14:paraId="275C3AE7" w14:textId="77777777" w:rsidR="00CB0E71" w:rsidRDefault="00922357">
      <w:pPr>
        <w:pStyle w:val="p1"/>
      </w:pPr>
      <w:r>
        <w:t xml:space="preserve">The programs called by the following XREFMENU command should be restricted by the authorization list </w:t>
      </w:r>
      <w:r>
        <w:rPr>
          <w:rStyle w:val="b"/>
        </w:rPr>
        <w:t>XAADMLST</w:t>
      </w:r>
      <w:r>
        <w:t>:</w:t>
      </w:r>
    </w:p>
    <w:p w14:paraId="184C6EB6" w14:textId="77777777" w:rsidR="00CB0E71" w:rsidRDefault="00922357">
      <w:pPr>
        <w:pStyle w:val="li"/>
        <w:numPr>
          <w:ilvl w:val="0"/>
          <w:numId w:val="28"/>
        </w:numPr>
        <w:ind w:left="600"/>
      </w:pPr>
      <w:r>
        <w:rPr>
          <w:rStyle w:val="b"/>
        </w:rPr>
        <w:t>XACWKAUT</w:t>
      </w:r>
      <w:r>
        <w:rPr>
          <w:color w:val="000000"/>
        </w:rPr>
        <w:t xml:space="preserve"> and </w:t>
      </w:r>
      <w:r>
        <w:rPr>
          <w:rStyle w:val="b"/>
        </w:rPr>
        <w:t>XARWKAUT</w:t>
      </w:r>
      <w:r>
        <w:rPr>
          <w:color w:val="000000"/>
        </w:rPr>
        <w:t xml:space="preserve">: From Option 1=Authorities of </w:t>
      </w:r>
      <w:r>
        <w:rPr>
          <w:rStyle w:val="b"/>
        </w:rPr>
        <w:t>XARWKAPP</w:t>
      </w:r>
      <w:r>
        <w:rPr>
          <w:color w:val="000000"/>
        </w:rPr>
        <w:t xml:space="preserve"> (Work with application)</w:t>
      </w:r>
    </w:p>
    <w:p w14:paraId="473FF7D6" w14:textId="77777777" w:rsidR="00CB0E71" w:rsidRDefault="00922357">
      <w:pPr>
        <w:pStyle w:val="li"/>
        <w:numPr>
          <w:ilvl w:val="0"/>
          <w:numId w:val="28"/>
        </w:numPr>
        <w:ind w:left="600"/>
      </w:pPr>
      <w:r>
        <w:rPr>
          <w:rStyle w:val="b"/>
        </w:rPr>
        <w:t>XARWKAAUT</w:t>
      </w:r>
      <w:r>
        <w:rPr>
          <w:color w:val="000000"/>
        </w:rPr>
        <w:t xml:space="preserve">: From Option=15 Authorities of </w:t>
      </w:r>
      <w:r>
        <w:rPr>
          <w:rStyle w:val="b"/>
        </w:rPr>
        <w:t>XARWKAPA</w:t>
      </w:r>
      <w:r>
        <w:rPr>
          <w:color w:val="000000"/>
        </w:rPr>
        <w:t xml:space="preserve"> (Work with Application area)</w:t>
      </w:r>
    </w:p>
    <w:p w14:paraId="7C139DA9" w14:textId="77777777" w:rsidR="00CB0E71" w:rsidRDefault="00922357">
      <w:pPr>
        <w:pStyle w:val="p1"/>
      </w:pPr>
      <w:r>
        <w:t xml:space="preserve">During X-Analysis installation these programs will be secured under authorization list </w:t>
      </w:r>
      <w:r>
        <w:rPr>
          <w:rStyle w:val="b"/>
        </w:rPr>
        <w:t>XAADMLST</w:t>
      </w:r>
      <w:r>
        <w:t xml:space="preserve">. The authorization list </w:t>
      </w:r>
      <w:r>
        <w:rPr>
          <w:rStyle w:val="b"/>
        </w:rPr>
        <w:t>XAADMLST</w:t>
      </w:r>
      <w:r>
        <w:t xml:space="preserve"> will have a default entry, i.e., setting the default user authority to </w:t>
      </w:r>
      <w:r>
        <w:rPr>
          <w:rStyle w:val="b"/>
        </w:rPr>
        <w:t>*PUBLIC</w:t>
      </w:r>
      <w:r>
        <w:t xml:space="preserve"> for compatibility.</w:t>
      </w:r>
    </w:p>
    <w:p w14:paraId="17946331" w14:textId="77777777" w:rsidR="00CB0E71" w:rsidRDefault="00922357">
      <w:pPr>
        <w:pStyle w:val="p1"/>
      </w:pPr>
      <w:r>
        <w:t xml:space="preserve">If the user requires to change X-Analysis authorities. In that case user must have </w:t>
      </w:r>
      <w:r>
        <w:rPr>
          <w:rStyle w:val="b"/>
        </w:rPr>
        <w:t>*RUN</w:t>
      </w:r>
      <w:r>
        <w:t xml:space="preserve"> to administer the authorities (execute the programs). To secure, remove </w:t>
      </w:r>
      <w:r>
        <w:rPr>
          <w:rStyle w:val="b"/>
        </w:rPr>
        <w:t>*RUN</w:t>
      </w:r>
      <w:r>
        <w:t xml:space="preserve"> from the user-defined authorization list </w:t>
      </w:r>
      <w:r>
        <w:rPr>
          <w:rStyle w:val="b"/>
        </w:rPr>
        <w:t>XAADMLST</w:t>
      </w:r>
      <w:r>
        <w:t>.</w:t>
      </w:r>
    </w:p>
    <w:p w14:paraId="32AE1FF3" w14:textId="77777777" w:rsidR="00CB0E71" w:rsidRDefault="00922357">
      <w:pPr>
        <w:pStyle w:val="p1"/>
      </w:pPr>
      <w:r>
        <w:t xml:space="preserve">By removing </w:t>
      </w:r>
      <w:r>
        <w:rPr>
          <w:rStyle w:val="b"/>
        </w:rPr>
        <w:t>*RUN</w:t>
      </w:r>
      <w:r>
        <w:t>, the user will get an error while invoking the options 1=Authorities or 15=Authorities.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13EBCF49" w14:textId="77777777">
        <w:trPr>
          <w:tblCellSpacing w:w="0" w:type="dxa"/>
        </w:trPr>
        <w:tc>
          <w:tcPr>
            <w:tcW w:w="855" w:type="dxa"/>
            <w:shd w:val="clear" w:color="auto" w:fill="F0F7FB"/>
            <w:vAlign w:val="center"/>
          </w:tcPr>
          <w:p w14:paraId="5D0C7C40" w14:textId="77777777" w:rsidR="00CB0E71" w:rsidRDefault="007A7AC3">
            <w:pPr>
              <w:pStyle w:val="tdTableStyle-Note-BodyB-Column1-Body1"/>
            </w:pPr>
            <w:r>
              <w:rPr>
                <w:noProof/>
              </w:rPr>
              <w:drawing>
                <wp:inline distT="0" distB="0" distL="0" distR="0" wp14:anchorId="47B0D1BD" wp14:editId="656B1441">
                  <wp:extent cx="461010" cy="381635"/>
                  <wp:effectExtent l="0" t="0" r="0" b="0"/>
                  <wp:docPr id="1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43078E53" w14:textId="77777777" w:rsidR="00CB0E71" w:rsidRDefault="00922357">
            <w:pPr>
              <w:pStyle w:val="tdTableStyle-Note-BodyA-Column1-Body1"/>
            </w:pPr>
            <w:r>
              <w:t>If a non-authorized user attempt to use any of the XREFMENU options that he is not authorized to, i.e., which are restricted by the authorization list XAADMLST, an error message gets displayed related to the restriction, and no changes gets take place.</w:t>
            </w:r>
          </w:p>
        </w:tc>
      </w:tr>
    </w:tbl>
    <w:p w14:paraId="587BE1C9" w14:textId="77777777" w:rsidR="00CB0E71" w:rsidRDefault="00CB0E71"/>
    <w:tbl>
      <w:tblPr>
        <w:tblW w:w="5000" w:type="pct"/>
        <w:tblBorders>
          <w:left w:val="single" w:sz="12" w:space="7" w:color="000000"/>
        </w:tblBorders>
        <w:tblCellMar>
          <w:left w:w="150" w:type="dxa"/>
          <w:right w:w="10" w:type="dxa"/>
        </w:tblCellMar>
        <w:tblLook w:val="04A0" w:firstRow="1" w:lastRow="0" w:firstColumn="1" w:lastColumn="0" w:noHBand="0" w:noVBand="1"/>
      </w:tblPr>
      <w:tblGrid>
        <w:gridCol w:w="9292"/>
      </w:tblGrid>
      <w:tr w:rsidR="00CB0E71" w14:paraId="27A72E59" w14:textId="77777777">
        <w:tc>
          <w:tcPr>
            <w:tcW w:w="0" w:type="auto"/>
            <w:tcBorders>
              <w:left w:val="single" w:sz="12" w:space="7" w:color="000000"/>
            </w:tcBorders>
            <w:tcMar>
              <w:left w:w="150" w:type="dxa"/>
            </w:tcMar>
          </w:tcPr>
          <w:p w14:paraId="2391B3B0" w14:textId="77777777" w:rsidR="00CB0E71" w:rsidRDefault="007A7AC3">
            <w:pPr>
              <w:pStyle w:val="figcaption"/>
              <w:spacing w:before="240" w:after="240"/>
              <w:ind w:right="600"/>
            </w:pPr>
            <w:r>
              <w:rPr>
                <w:noProof/>
              </w:rPr>
              <w:lastRenderedPageBreak/>
              <w:drawing>
                <wp:inline distT="0" distB="0" distL="0" distR="0" wp14:anchorId="57F4DE39" wp14:editId="2D794A14">
                  <wp:extent cx="5217713" cy="2705100"/>
                  <wp:effectExtent l="38100" t="38100" r="40640" b="38100"/>
                  <wp:docPr id="1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20176" cy="2706377"/>
                          </a:xfrm>
                          <a:prstGeom prst="rect">
                            <a:avLst/>
                          </a:prstGeom>
                          <a:noFill/>
                          <a:ln w="23495" cmpd="sng">
                            <a:solidFill>
                              <a:srgbClr val="808080"/>
                            </a:solidFill>
                            <a:miter lim="800000"/>
                            <a:headEnd/>
                            <a:tailEnd/>
                          </a:ln>
                          <a:effectLst/>
                        </pic:spPr>
                      </pic:pic>
                    </a:graphicData>
                  </a:graphic>
                </wp:inline>
              </w:drawing>
            </w:r>
            <w:r w:rsidR="00922357">
              <w:rPr>
                <w:rStyle w:val="conditionalText"/>
              </w:rPr>
              <w:t xml:space="preserve"> Fig. 1.4.1 –</w:t>
            </w:r>
            <w:r w:rsidR="00922357">
              <w:t xml:space="preserve"> Error message displayed for non-authorized User </w:t>
            </w:r>
          </w:p>
        </w:tc>
      </w:tr>
    </w:tbl>
    <w:p w14:paraId="53A9C3C7" w14:textId="77777777" w:rsidR="00CB0E71" w:rsidRDefault="00922357">
      <w:pPr>
        <w:pStyle w:val="p1"/>
      </w:pPr>
      <w:r>
        <w:t xml:space="preserve">After installing X-Analysis for the first time or installing a new version of X-Analysis with this feature for the first time, no change in the behavior of X-Analysis should impact any users until the administrator of X-Analysis alters the definition of the XAADMLST authorization list. </w:t>
      </w:r>
      <w:proofErr w:type="gramStart"/>
      <w:r>
        <w:t>But,</w:t>
      </w:r>
      <w:proofErr w:type="gramEnd"/>
      <w:r>
        <w:t xml:space="preserve"> upgrading to a new version of X-Analysis should retain the previous installation process.</w:t>
      </w:r>
    </w:p>
    <w:p w14:paraId="32C89305" w14:textId="77777777" w:rsidR="00CB0E71" w:rsidRDefault="00922357">
      <w:pPr>
        <w:pStyle w:val="h3"/>
      </w:pPr>
      <w:bookmarkStart w:id="16" w:name="_Toc143090988"/>
      <w:r>
        <w:t>Protecting the XUSRPRF table</w:t>
      </w:r>
      <w:bookmarkEnd w:id="16"/>
    </w:p>
    <w:p w14:paraId="53BCE59B" w14:textId="77777777" w:rsidR="00CB0E71" w:rsidRDefault="00922357">
      <w:pPr>
        <w:pStyle w:val="p1"/>
      </w:pPr>
      <w:r>
        <w:t xml:space="preserve">X-Analysis users can now protect the Application Authority table </w:t>
      </w:r>
      <w:r>
        <w:rPr>
          <w:rStyle w:val="b"/>
        </w:rPr>
        <w:t>XUSRPRF</w:t>
      </w:r>
      <w:r>
        <w:t xml:space="preserve"> by using the authorization list </w:t>
      </w:r>
      <w:r>
        <w:rPr>
          <w:rStyle w:val="b"/>
        </w:rPr>
        <w:t>XAADMAPLST</w:t>
      </w:r>
      <w:r>
        <w:t xml:space="preserve">. This protection of the Application Authority table has some limitation mentioned below at the </w:t>
      </w:r>
      <w:r>
        <w:rPr>
          <w:rStyle w:val="b"/>
        </w:rPr>
        <w:t>table / file</w:t>
      </w:r>
      <w:r w:rsidR="00BE0996">
        <w:fldChar w:fldCharType="begin"/>
      </w:r>
      <w:r>
        <w:instrText xml:space="preserve"> XE "Level" </w:instrText>
      </w:r>
      <w:r w:rsidR="00BE0996">
        <w:fldChar w:fldCharType="end"/>
      </w:r>
      <w:r>
        <w:t xml:space="preserve"> level.</w:t>
      </w:r>
    </w:p>
    <w:p w14:paraId="10C14D65" w14:textId="77777777" w:rsidR="00CB0E71" w:rsidRDefault="00922357">
      <w:pPr>
        <w:pStyle w:val="p1"/>
      </w:pPr>
      <w:r>
        <w:t xml:space="preserve">At X-Analysis installation, this authorization list </w:t>
      </w:r>
      <w:r>
        <w:rPr>
          <w:rStyle w:val="b"/>
        </w:rPr>
        <w:t>XAADMAPLST</w:t>
      </w:r>
      <w:r>
        <w:t xml:space="preserve"> will have default user authority, including </w:t>
      </w:r>
      <w:r>
        <w:rPr>
          <w:rStyle w:val="b"/>
        </w:rPr>
        <w:t>*PUBLIC</w:t>
      </w:r>
      <w:r>
        <w:t xml:space="preserve"> set to </w:t>
      </w:r>
      <w:r>
        <w:rPr>
          <w:rStyle w:val="b"/>
        </w:rPr>
        <w:t>*ALL</w:t>
      </w:r>
      <w:r>
        <w:t xml:space="preserve"> for compatibility.</w:t>
      </w:r>
    </w:p>
    <w:p w14:paraId="62C2C640" w14:textId="77777777" w:rsidR="00CB0E71" w:rsidRDefault="00922357">
      <w:pPr>
        <w:pStyle w:val="p1"/>
      </w:pPr>
      <w:r>
        <w:t xml:space="preserve">If a user wants to change the X-Analysis authorities (change the table) must have </w:t>
      </w:r>
      <w:r>
        <w:rPr>
          <w:rStyle w:val="b"/>
        </w:rPr>
        <w:t>*ALL</w:t>
      </w:r>
      <w:r>
        <w:t xml:space="preserve"> to administer the authorities. To secure this, change the user authority from </w:t>
      </w:r>
      <w:r>
        <w:rPr>
          <w:rStyle w:val="b"/>
        </w:rPr>
        <w:t>*ALL</w:t>
      </w:r>
      <w:r>
        <w:t xml:space="preserve"> to </w:t>
      </w:r>
      <w:r>
        <w:rPr>
          <w:rStyle w:val="b"/>
        </w:rPr>
        <w:t>*USE</w:t>
      </w:r>
      <w:r>
        <w:t xml:space="preserve"> in the authorization list </w:t>
      </w:r>
      <w:r>
        <w:rPr>
          <w:rStyle w:val="b"/>
        </w:rPr>
        <w:t>XAADMAPLST</w:t>
      </w:r>
      <w:r>
        <w:t>.</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CB0E71" w14:paraId="31CC9750" w14:textId="77777777">
        <w:trPr>
          <w:tblCellSpacing w:w="0" w:type="dxa"/>
        </w:trPr>
        <w:tc>
          <w:tcPr>
            <w:tcW w:w="855" w:type="dxa"/>
            <w:shd w:val="clear" w:color="auto" w:fill="F0F7FB"/>
            <w:vAlign w:val="center"/>
          </w:tcPr>
          <w:p w14:paraId="653C65AE" w14:textId="77777777" w:rsidR="00CB0E71" w:rsidRDefault="007A7AC3">
            <w:pPr>
              <w:pStyle w:val="tdTableStyle-Note-BodyB-Column1-Body1"/>
            </w:pPr>
            <w:r>
              <w:rPr>
                <w:noProof/>
              </w:rPr>
              <w:drawing>
                <wp:inline distT="0" distB="0" distL="0" distR="0" wp14:anchorId="1AD2CCE9" wp14:editId="240BBC5F">
                  <wp:extent cx="461010" cy="381635"/>
                  <wp:effectExtent l="0" t="0" r="0" b="0"/>
                  <wp:docPr id="1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tc>
        <w:tc>
          <w:tcPr>
            <w:tcW w:w="8115" w:type="dxa"/>
            <w:shd w:val="clear" w:color="auto" w:fill="F0F7FB"/>
            <w:vAlign w:val="center"/>
          </w:tcPr>
          <w:p w14:paraId="5915BBA5" w14:textId="77777777" w:rsidR="00CB0E71" w:rsidRDefault="00922357">
            <w:pPr>
              <w:pStyle w:val="tdTableStyle-Note-BodyA-Column1-Body1"/>
            </w:pPr>
            <w:r>
              <w:rPr>
                <w:rStyle w:val="b"/>
              </w:rPr>
              <w:t>Limitation:</w:t>
            </w:r>
            <w:r>
              <w:t xml:space="preserve"> To have the </w:t>
            </w:r>
            <w:r>
              <w:rPr>
                <w:rStyle w:val="b"/>
              </w:rPr>
              <w:t>XUSRPRF</w:t>
            </w:r>
            <w:r>
              <w:t xml:space="preserve"> table readable, all X-Analysis users must have </w:t>
            </w:r>
            <w:r>
              <w:rPr>
                <w:rStyle w:val="b"/>
              </w:rPr>
              <w:t>*USE</w:t>
            </w:r>
            <w:r>
              <w:t xml:space="preserve"> in the user authority level. User having </w:t>
            </w:r>
            <w:r>
              <w:rPr>
                <w:rStyle w:val="b"/>
              </w:rPr>
              <w:t>*USE</w:t>
            </w:r>
            <w:r w:rsidR="00BE0996">
              <w:fldChar w:fldCharType="begin"/>
            </w:r>
            <w:r>
              <w:instrText xml:space="preserve"> XE "Initialize" </w:instrText>
            </w:r>
            <w:r w:rsidR="00BE0996">
              <w:fldChar w:fldCharType="end"/>
            </w:r>
            <w:r>
              <w:t xml:space="preserve"> cannot Initialize, Upgrade, and </w:t>
            </w:r>
            <w:proofErr w:type="spellStart"/>
            <w:r>
              <w:t>Copy&amp;Initialize</w:t>
            </w:r>
            <w:proofErr w:type="spellEnd"/>
            <w:r>
              <w:t xml:space="preserve"> the cross-reference.</w:t>
            </w:r>
          </w:p>
        </w:tc>
      </w:tr>
    </w:tbl>
    <w:p w14:paraId="10D5A0E5" w14:textId="77777777" w:rsidR="00CB0E71" w:rsidRDefault="00922357">
      <w:pPr>
        <w:pStyle w:val="h1"/>
      </w:pPr>
      <w:bookmarkStart w:id="17" w:name="_Toc143090989"/>
      <w:r>
        <w:lastRenderedPageBreak/>
        <w:t>Index</w:t>
      </w:r>
      <w:bookmarkEnd w:id="17"/>
    </w:p>
    <w:p w14:paraId="6E8A39F2" w14:textId="77777777" w:rsidR="00AC7C62" w:rsidRDefault="00BE0996">
      <w:pPr>
        <w:rPr>
          <w:noProof/>
        </w:rPr>
        <w:sectPr w:rsidR="00AC7C62" w:rsidSect="00EF406B">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40" w:right="1089" w:bottom="1440" w:left="1440" w:header="720" w:footer="720" w:gutter="0"/>
          <w:cols w:space="720"/>
          <w:docGrid w:linePitch="272"/>
        </w:sectPr>
      </w:pPr>
      <w:r>
        <w:fldChar w:fldCharType="begin"/>
      </w:r>
      <w:r w:rsidR="00922357">
        <w:instrText xml:space="preserve"> INDEX \c "2" \z "1033"</w:instrText>
      </w:r>
      <w:r>
        <w:fldChar w:fldCharType="separate"/>
      </w:r>
    </w:p>
    <w:p w14:paraId="47DDE110" w14:textId="77777777" w:rsidR="00AC7C62" w:rsidRDefault="00AC7C62">
      <w:pPr>
        <w:pStyle w:val="Index1"/>
        <w:tabs>
          <w:tab w:val="right" w:leader="dot" w:pos="4143"/>
        </w:tabs>
        <w:rPr>
          <w:noProof/>
          <w:lang w:val="en-US"/>
        </w:rPr>
      </w:pPr>
      <w:r>
        <w:rPr>
          <w:noProof/>
          <w:lang w:val="en-US"/>
        </w:rPr>
        <w:t>application area, 4, 5, 12, 14, 17</w:t>
      </w:r>
    </w:p>
    <w:p w14:paraId="26100F3C" w14:textId="77777777" w:rsidR="00AC7C62" w:rsidRDefault="00AC7C62">
      <w:pPr>
        <w:pStyle w:val="Index1"/>
        <w:tabs>
          <w:tab w:val="right" w:leader="dot" w:pos="4143"/>
        </w:tabs>
        <w:rPr>
          <w:noProof/>
          <w:lang w:val="en-US"/>
        </w:rPr>
      </w:pPr>
      <w:r>
        <w:rPr>
          <w:noProof/>
          <w:lang w:val="en-US"/>
        </w:rPr>
        <w:t>Application Area Authorities, 15, 17</w:t>
      </w:r>
    </w:p>
    <w:p w14:paraId="51254444" w14:textId="77777777" w:rsidR="00AC7C62" w:rsidRDefault="00AC7C62">
      <w:pPr>
        <w:pStyle w:val="Index1"/>
        <w:tabs>
          <w:tab w:val="right" w:leader="dot" w:pos="4143"/>
        </w:tabs>
        <w:rPr>
          <w:noProof/>
          <w:lang w:val="en-US"/>
        </w:rPr>
      </w:pPr>
      <w:r>
        <w:rPr>
          <w:noProof/>
          <w:lang w:val="en-US"/>
        </w:rPr>
        <w:t>Application Area Options, 12, 16</w:t>
      </w:r>
    </w:p>
    <w:p w14:paraId="1DB8CBE2" w14:textId="77777777" w:rsidR="00AC7C62" w:rsidRDefault="00AC7C62">
      <w:pPr>
        <w:pStyle w:val="Index1"/>
        <w:tabs>
          <w:tab w:val="right" w:leader="dot" w:pos="4143"/>
        </w:tabs>
        <w:rPr>
          <w:noProof/>
          <w:lang w:val="en-US"/>
        </w:rPr>
      </w:pPr>
      <w:r>
        <w:rPr>
          <w:noProof/>
          <w:lang w:val="en-US"/>
        </w:rPr>
        <w:t>Application Area Rules, 14</w:t>
      </w:r>
    </w:p>
    <w:p w14:paraId="55725526" w14:textId="77777777" w:rsidR="00AC7C62" w:rsidRDefault="00AC7C62">
      <w:pPr>
        <w:pStyle w:val="Index1"/>
        <w:tabs>
          <w:tab w:val="right" w:leader="dot" w:pos="4143"/>
        </w:tabs>
        <w:rPr>
          <w:noProof/>
          <w:lang w:val="en-US"/>
        </w:rPr>
      </w:pPr>
      <w:r>
        <w:rPr>
          <w:noProof/>
          <w:lang w:val="en-US"/>
        </w:rPr>
        <w:t>Audit Options, 12</w:t>
      </w:r>
    </w:p>
    <w:p w14:paraId="1E39678D" w14:textId="77777777" w:rsidR="00AC7C62" w:rsidRDefault="00AC7C62">
      <w:pPr>
        <w:pStyle w:val="Index1"/>
        <w:tabs>
          <w:tab w:val="right" w:leader="dot" w:pos="4143"/>
        </w:tabs>
        <w:rPr>
          <w:noProof/>
          <w:lang w:val="en-US"/>
        </w:rPr>
      </w:pPr>
      <w:r>
        <w:rPr>
          <w:noProof/>
          <w:lang w:val="en-US"/>
        </w:rPr>
        <w:t>Business Rules, 12</w:t>
      </w:r>
    </w:p>
    <w:p w14:paraId="1B465069" w14:textId="77777777" w:rsidR="00AC7C62" w:rsidRDefault="00AC7C62">
      <w:pPr>
        <w:pStyle w:val="Index1"/>
        <w:tabs>
          <w:tab w:val="right" w:leader="dot" w:pos="4143"/>
        </w:tabs>
        <w:rPr>
          <w:noProof/>
          <w:lang w:val="en-US"/>
        </w:rPr>
      </w:pPr>
      <w:r>
        <w:rPr>
          <w:noProof/>
          <w:lang w:val="en-US"/>
        </w:rPr>
        <w:t>Checkpoint, 13</w:t>
      </w:r>
    </w:p>
    <w:p w14:paraId="73878ADB" w14:textId="77777777" w:rsidR="00AC7C62" w:rsidRDefault="00AC7C62">
      <w:pPr>
        <w:pStyle w:val="Index1"/>
        <w:tabs>
          <w:tab w:val="right" w:leader="dot" w:pos="4143"/>
        </w:tabs>
        <w:rPr>
          <w:noProof/>
          <w:lang w:val="en-US"/>
        </w:rPr>
      </w:pPr>
      <w:r>
        <w:rPr>
          <w:noProof/>
          <w:lang w:val="en-US"/>
        </w:rPr>
        <w:t>Client, 12, 14</w:t>
      </w:r>
    </w:p>
    <w:p w14:paraId="31E6F509" w14:textId="77777777" w:rsidR="00AC7C62" w:rsidRDefault="00AC7C62">
      <w:pPr>
        <w:pStyle w:val="Index1"/>
        <w:tabs>
          <w:tab w:val="right" w:leader="dot" w:pos="4143"/>
        </w:tabs>
        <w:rPr>
          <w:noProof/>
          <w:lang w:val="en-US"/>
        </w:rPr>
      </w:pPr>
      <w:r>
        <w:rPr>
          <w:noProof/>
          <w:lang w:val="en-US"/>
        </w:rPr>
        <w:t>cross-reference library, 7</w:t>
      </w:r>
    </w:p>
    <w:p w14:paraId="04532F51" w14:textId="77777777" w:rsidR="00AC7C62" w:rsidRDefault="00AC7C62">
      <w:pPr>
        <w:pStyle w:val="Index1"/>
        <w:tabs>
          <w:tab w:val="right" w:leader="dot" w:pos="4143"/>
        </w:tabs>
        <w:rPr>
          <w:noProof/>
          <w:lang w:val="en-US"/>
        </w:rPr>
      </w:pPr>
      <w:r>
        <w:rPr>
          <w:noProof/>
          <w:lang w:val="en-US"/>
        </w:rPr>
        <w:t>data model, 12</w:t>
      </w:r>
    </w:p>
    <w:p w14:paraId="064AF020" w14:textId="77777777" w:rsidR="00AC7C62" w:rsidRDefault="00AC7C62">
      <w:pPr>
        <w:pStyle w:val="Index1"/>
        <w:tabs>
          <w:tab w:val="right" w:leader="dot" w:pos="4143"/>
        </w:tabs>
        <w:rPr>
          <w:noProof/>
          <w:lang w:val="en-US"/>
        </w:rPr>
      </w:pPr>
      <w:r>
        <w:rPr>
          <w:noProof/>
          <w:lang w:val="en-US"/>
        </w:rPr>
        <w:t>DDL, 12</w:t>
      </w:r>
    </w:p>
    <w:p w14:paraId="03EAA9DC" w14:textId="77777777" w:rsidR="00AC7C62" w:rsidRDefault="00AC7C62">
      <w:pPr>
        <w:pStyle w:val="Index1"/>
        <w:tabs>
          <w:tab w:val="right" w:leader="dot" w:pos="4143"/>
        </w:tabs>
        <w:rPr>
          <w:noProof/>
          <w:lang w:val="en-US"/>
        </w:rPr>
      </w:pPr>
      <w:r>
        <w:rPr>
          <w:noProof/>
          <w:lang w:val="en-US"/>
        </w:rPr>
        <w:t>Design Level, 9, 10, 12</w:t>
      </w:r>
    </w:p>
    <w:p w14:paraId="5C83132B" w14:textId="77777777" w:rsidR="00AC7C62" w:rsidRDefault="00AC7C62">
      <w:pPr>
        <w:pStyle w:val="Index1"/>
        <w:tabs>
          <w:tab w:val="right" w:leader="dot" w:pos="4143"/>
        </w:tabs>
        <w:rPr>
          <w:noProof/>
          <w:lang w:val="en-US"/>
        </w:rPr>
      </w:pPr>
      <w:r>
        <w:rPr>
          <w:noProof/>
          <w:lang w:val="en-US"/>
        </w:rPr>
        <w:t>Export Options, 12</w:t>
      </w:r>
    </w:p>
    <w:p w14:paraId="2B8345F1" w14:textId="77777777" w:rsidR="00AC7C62" w:rsidRDefault="00AC7C62">
      <w:pPr>
        <w:pStyle w:val="Index1"/>
        <w:tabs>
          <w:tab w:val="right" w:leader="dot" w:pos="4143"/>
        </w:tabs>
        <w:rPr>
          <w:noProof/>
          <w:lang w:val="en-US"/>
        </w:rPr>
      </w:pPr>
      <w:r>
        <w:rPr>
          <w:noProof/>
          <w:lang w:val="en-US"/>
        </w:rPr>
        <w:t>Flowchart, 13</w:t>
      </w:r>
    </w:p>
    <w:p w14:paraId="661F08EA" w14:textId="77777777" w:rsidR="00AC7C62" w:rsidRDefault="00AC7C62">
      <w:pPr>
        <w:pStyle w:val="Index1"/>
        <w:tabs>
          <w:tab w:val="right" w:leader="dot" w:pos="4143"/>
        </w:tabs>
        <w:rPr>
          <w:noProof/>
          <w:lang w:val="en-US"/>
        </w:rPr>
      </w:pPr>
      <w:r>
        <w:rPr>
          <w:noProof/>
          <w:lang w:val="en-US"/>
        </w:rPr>
        <w:t>IBM, 3, 6, 7, 14</w:t>
      </w:r>
    </w:p>
    <w:p w14:paraId="4FA5D518" w14:textId="77777777" w:rsidR="00AC7C62" w:rsidRDefault="00AC7C62">
      <w:pPr>
        <w:pStyle w:val="Index1"/>
        <w:tabs>
          <w:tab w:val="right" w:leader="dot" w:pos="4143"/>
        </w:tabs>
        <w:rPr>
          <w:noProof/>
          <w:lang w:val="en-US"/>
        </w:rPr>
      </w:pPr>
      <w:r>
        <w:rPr>
          <w:noProof/>
          <w:lang w:val="en-US"/>
        </w:rPr>
        <w:t>IBM i, 6, 7, 14</w:t>
      </w:r>
    </w:p>
    <w:p w14:paraId="27ECDCA0" w14:textId="77777777" w:rsidR="00AC7C62" w:rsidRDefault="00AC7C62">
      <w:pPr>
        <w:pStyle w:val="Index1"/>
        <w:tabs>
          <w:tab w:val="right" w:leader="dot" w:pos="4143"/>
        </w:tabs>
        <w:rPr>
          <w:noProof/>
          <w:lang w:val="en-US"/>
        </w:rPr>
      </w:pPr>
      <w:r>
        <w:rPr>
          <w:noProof/>
          <w:lang w:val="en-US"/>
        </w:rPr>
        <w:t>Initialize, 12, 18</w:t>
      </w:r>
    </w:p>
    <w:p w14:paraId="44D8B6F9" w14:textId="77777777" w:rsidR="00AC7C62" w:rsidRDefault="00AC7C62">
      <w:pPr>
        <w:pStyle w:val="Index1"/>
        <w:tabs>
          <w:tab w:val="right" w:leader="dot" w:pos="4143"/>
        </w:tabs>
        <w:rPr>
          <w:noProof/>
          <w:lang w:val="en-US"/>
        </w:rPr>
      </w:pPr>
      <w:r>
        <w:rPr>
          <w:noProof/>
          <w:lang w:val="en-US"/>
        </w:rPr>
        <w:t>Initialize Source Archiving, 12</w:t>
      </w:r>
    </w:p>
    <w:p w14:paraId="48F047EC" w14:textId="77777777" w:rsidR="00AC7C62" w:rsidRDefault="00AC7C62">
      <w:pPr>
        <w:pStyle w:val="Index1"/>
        <w:tabs>
          <w:tab w:val="right" w:leader="dot" w:pos="4143"/>
        </w:tabs>
        <w:rPr>
          <w:noProof/>
          <w:lang w:val="en-US"/>
        </w:rPr>
      </w:pPr>
      <w:r>
        <w:rPr>
          <w:noProof/>
          <w:lang w:val="en-US"/>
        </w:rPr>
        <w:t>Inter-Repository Options, 12</w:t>
      </w:r>
    </w:p>
    <w:p w14:paraId="4503FDEE" w14:textId="77777777" w:rsidR="00AC7C62" w:rsidRDefault="00AC7C62">
      <w:pPr>
        <w:pStyle w:val="Index1"/>
        <w:tabs>
          <w:tab w:val="right" w:leader="dot" w:pos="4143"/>
        </w:tabs>
        <w:rPr>
          <w:noProof/>
          <w:lang w:val="en-US"/>
        </w:rPr>
      </w:pPr>
      <w:r>
        <w:rPr>
          <w:noProof/>
          <w:lang w:val="en-US"/>
        </w:rPr>
        <w:t>Level, 4, 9, 10, 12, 14, 18</w:t>
      </w:r>
    </w:p>
    <w:p w14:paraId="45315B18" w14:textId="77777777" w:rsidR="00AC7C62" w:rsidRDefault="00AC7C62">
      <w:pPr>
        <w:pStyle w:val="Index1"/>
        <w:tabs>
          <w:tab w:val="right" w:leader="dot" w:pos="4143"/>
        </w:tabs>
        <w:rPr>
          <w:noProof/>
          <w:lang w:val="en-US"/>
        </w:rPr>
      </w:pPr>
      <w:r>
        <w:rPr>
          <w:noProof/>
          <w:lang w:val="en-US"/>
        </w:rPr>
        <w:t>Library List, 5, 7, 14</w:t>
      </w:r>
    </w:p>
    <w:p w14:paraId="11807413" w14:textId="77777777" w:rsidR="00AC7C62" w:rsidRDefault="00AC7C62">
      <w:pPr>
        <w:pStyle w:val="Index1"/>
        <w:tabs>
          <w:tab w:val="right" w:leader="dot" w:pos="4143"/>
        </w:tabs>
        <w:rPr>
          <w:noProof/>
          <w:lang w:val="en-US"/>
        </w:rPr>
      </w:pPr>
      <w:r>
        <w:rPr>
          <w:noProof/>
          <w:lang w:val="en-US"/>
        </w:rPr>
        <w:t>Manage Linked Repositories, 12</w:t>
      </w:r>
    </w:p>
    <w:p w14:paraId="07F1B3E7" w14:textId="77777777" w:rsidR="00AC7C62" w:rsidRDefault="00AC7C62">
      <w:pPr>
        <w:pStyle w:val="Index1"/>
        <w:tabs>
          <w:tab w:val="right" w:leader="dot" w:pos="4143"/>
        </w:tabs>
        <w:rPr>
          <w:noProof/>
          <w:lang w:val="en-US"/>
        </w:rPr>
      </w:pPr>
      <w:r>
        <w:rPr>
          <w:noProof/>
          <w:lang w:val="en-US"/>
        </w:rPr>
        <w:t>metadata, 12</w:t>
      </w:r>
    </w:p>
    <w:p w14:paraId="5E8F64D5" w14:textId="77777777" w:rsidR="00AC7C62" w:rsidRDefault="00AC7C62">
      <w:pPr>
        <w:pStyle w:val="Index1"/>
        <w:tabs>
          <w:tab w:val="right" w:leader="dot" w:pos="4143"/>
        </w:tabs>
        <w:rPr>
          <w:noProof/>
          <w:lang w:val="en-US"/>
        </w:rPr>
      </w:pPr>
      <w:r>
        <w:rPr>
          <w:noProof/>
          <w:lang w:val="en-US"/>
        </w:rPr>
        <w:t>Metrics Analysis, 12</w:t>
      </w:r>
    </w:p>
    <w:p w14:paraId="3E1C16E5" w14:textId="77777777" w:rsidR="00AC7C62" w:rsidRDefault="00AC7C62">
      <w:pPr>
        <w:pStyle w:val="Index1"/>
        <w:tabs>
          <w:tab w:val="right" w:leader="dot" w:pos="4143"/>
        </w:tabs>
        <w:rPr>
          <w:noProof/>
          <w:lang w:val="en-US"/>
        </w:rPr>
      </w:pPr>
      <w:r>
        <w:rPr>
          <w:noProof/>
          <w:lang w:val="en-US"/>
        </w:rPr>
        <w:t>Problem Analysis, 12</w:t>
      </w:r>
    </w:p>
    <w:p w14:paraId="56A72F06" w14:textId="77777777" w:rsidR="00AC7C62" w:rsidRDefault="00AC7C62">
      <w:pPr>
        <w:pStyle w:val="Index1"/>
        <w:tabs>
          <w:tab w:val="right" w:leader="dot" w:pos="4143"/>
        </w:tabs>
        <w:rPr>
          <w:noProof/>
          <w:lang w:val="en-US"/>
        </w:rPr>
      </w:pPr>
      <w:r>
        <w:rPr>
          <w:noProof/>
          <w:lang w:val="en-US"/>
        </w:rPr>
        <w:t>repository, 10, 12</w:t>
      </w:r>
    </w:p>
    <w:p w14:paraId="66C3DF3B" w14:textId="77777777" w:rsidR="00AC7C62" w:rsidRDefault="00AC7C62">
      <w:pPr>
        <w:pStyle w:val="Index1"/>
        <w:tabs>
          <w:tab w:val="right" w:leader="dot" w:pos="4143"/>
        </w:tabs>
        <w:rPr>
          <w:noProof/>
          <w:lang w:val="en-US"/>
        </w:rPr>
      </w:pPr>
      <w:r>
        <w:rPr>
          <w:noProof/>
          <w:lang w:val="en-US"/>
        </w:rPr>
        <w:t>Security Level, 4, 9, 10, 12</w:t>
      </w:r>
    </w:p>
    <w:p w14:paraId="0357C36A" w14:textId="77777777" w:rsidR="00AC7C62" w:rsidRDefault="00AC7C62">
      <w:pPr>
        <w:pStyle w:val="Index1"/>
        <w:tabs>
          <w:tab w:val="right" w:leader="dot" w:pos="4143"/>
        </w:tabs>
        <w:rPr>
          <w:noProof/>
          <w:lang w:val="en-US"/>
        </w:rPr>
      </w:pPr>
      <w:r>
        <w:rPr>
          <w:noProof/>
          <w:lang w:val="en-US"/>
        </w:rPr>
        <w:t>Server, 6, 12</w:t>
      </w:r>
    </w:p>
    <w:p w14:paraId="58F058FA" w14:textId="77777777" w:rsidR="00AC7C62" w:rsidRDefault="00AC7C62">
      <w:pPr>
        <w:pStyle w:val="Index1"/>
        <w:tabs>
          <w:tab w:val="right" w:leader="dot" w:pos="4143"/>
        </w:tabs>
        <w:rPr>
          <w:noProof/>
          <w:lang w:val="en-US"/>
        </w:rPr>
      </w:pPr>
      <w:r>
        <w:rPr>
          <w:noProof/>
          <w:lang w:val="en-US"/>
        </w:rPr>
        <w:t>SOURCE, 12</w:t>
      </w:r>
    </w:p>
    <w:p w14:paraId="179253C0" w14:textId="77777777" w:rsidR="00AC7C62" w:rsidRDefault="00AC7C62">
      <w:pPr>
        <w:pStyle w:val="Index1"/>
        <w:tabs>
          <w:tab w:val="right" w:leader="dot" w:pos="4143"/>
        </w:tabs>
        <w:rPr>
          <w:noProof/>
          <w:lang w:val="en-US"/>
        </w:rPr>
      </w:pPr>
      <w:r>
        <w:rPr>
          <w:noProof/>
          <w:lang w:val="en-US"/>
        </w:rPr>
        <w:t>Suite of products, 4</w:t>
      </w:r>
    </w:p>
    <w:p w14:paraId="63A3B9ED" w14:textId="77777777" w:rsidR="00AC7C62" w:rsidRDefault="00AC7C62">
      <w:pPr>
        <w:pStyle w:val="Index1"/>
        <w:tabs>
          <w:tab w:val="right" w:leader="dot" w:pos="4143"/>
        </w:tabs>
        <w:rPr>
          <w:noProof/>
          <w:lang w:val="en-US"/>
        </w:rPr>
      </w:pPr>
      <w:r>
        <w:rPr>
          <w:noProof/>
          <w:lang w:val="en-US"/>
        </w:rPr>
        <w:t>Test Management Options, 13</w:t>
      </w:r>
    </w:p>
    <w:p w14:paraId="1B209663" w14:textId="77777777" w:rsidR="00AC7C62" w:rsidRDefault="00AC7C62">
      <w:pPr>
        <w:pStyle w:val="Index1"/>
        <w:tabs>
          <w:tab w:val="right" w:leader="dot" w:pos="4143"/>
        </w:tabs>
        <w:rPr>
          <w:noProof/>
          <w:lang w:val="en-US"/>
        </w:rPr>
      </w:pPr>
      <w:r>
        <w:rPr>
          <w:noProof/>
          <w:lang w:val="en-US"/>
        </w:rPr>
        <w:t>Test Process, 13</w:t>
      </w:r>
    </w:p>
    <w:p w14:paraId="4C360CE9" w14:textId="77777777" w:rsidR="00AC7C62" w:rsidRDefault="00AC7C62">
      <w:pPr>
        <w:pStyle w:val="Index1"/>
        <w:tabs>
          <w:tab w:val="right" w:leader="dot" w:pos="4143"/>
        </w:tabs>
        <w:rPr>
          <w:noProof/>
          <w:lang w:val="en-US"/>
        </w:rPr>
      </w:pPr>
      <w:r>
        <w:rPr>
          <w:noProof/>
          <w:lang w:val="en-US"/>
        </w:rPr>
        <w:t>user authorities, 1, 3, 4, 6, 10, 15</w:t>
      </w:r>
    </w:p>
    <w:p w14:paraId="509A2248" w14:textId="77777777" w:rsidR="00AC7C62" w:rsidRDefault="00AC7C62">
      <w:pPr>
        <w:pStyle w:val="Index1"/>
        <w:tabs>
          <w:tab w:val="right" w:leader="dot" w:pos="4143"/>
        </w:tabs>
        <w:rPr>
          <w:noProof/>
          <w:lang w:val="en-US"/>
        </w:rPr>
      </w:pPr>
      <w:r>
        <w:rPr>
          <w:noProof/>
          <w:lang w:val="en-US"/>
        </w:rPr>
        <w:t>X-Analysis, 1, 3, 4, 5, 6, 7, 10, 12, 14, 17</w:t>
      </w:r>
    </w:p>
    <w:p w14:paraId="4422039D" w14:textId="77777777" w:rsidR="00AC7C62" w:rsidRDefault="00AC7C62">
      <w:pPr>
        <w:pStyle w:val="Index1"/>
        <w:tabs>
          <w:tab w:val="right" w:leader="dot" w:pos="4143"/>
        </w:tabs>
        <w:rPr>
          <w:noProof/>
          <w:lang w:val="en-US"/>
        </w:rPr>
      </w:pPr>
      <w:r>
        <w:rPr>
          <w:noProof/>
          <w:lang w:val="en-US"/>
        </w:rPr>
        <w:t>X-Analysis Client, 12, 14</w:t>
      </w:r>
    </w:p>
    <w:p w14:paraId="67F1879B" w14:textId="77777777" w:rsidR="00AC7C62" w:rsidRDefault="00AC7C62">
      <w:pPr>
        <w:pStyle w:val="Index1"/>
        <w:tabs>
          <w:tab w:val="right" w:leader="dot" w:pos="4143"/>
        </w:tabs>
        <w:rPr>
          <w:noProof/>
          <w:lang w:val="en-US"/>
        </w:rPr>
      </w:pPr>
      <w:r>
        <w:rPr>
          <w:noProof/>
          <w:lang w:val="en-US"/>
        </w:rPr>
        <w:t>XAPROD, 7, 14</w:t>
      </w:r>
    </w:p>
    <w:p w14:paraId="37EC42E4" w14:textId="77777777" w:rsidR="00AC7C62" w:rsidRDefault="00AC7C62">
      <w:pPr>
        <w:pStyle w:val="Index1"/>
        <w:tabs>
          <w:tab w:val="right" w:leader="dot" w:pos="4143"/>
        </w:tabs>
        <w:rPr>
          <w:noProof/>
          <w:lang w:val="en-US"/>
        </w:rPr>
      </w:pPr>
      <w:r>
        <w:rPr>
          <w:noProof/>
          <w:lang w:val="en-US"/>
        </w:rPr>
        <w:t>XREFMENU, 5, 7, 14, 17</w:t>
      </w:r>
    </w:p>
    <w:p w14:paraId="7DCEE8C9" w14:textId="77777777" w:rsidR="00AC7C62" w:rsidRDefault="00AC7C62">
      <w:pPr>
        <w:rPr>
          <w:noProof/>
        </w:rPr>
        <w:sectPr w:rsidR="00AC7C62" w:rsidSect="00EF406B">
          <w:type w:val="continuous"/>
          <w:pgSz w:w="11906" w:h="16838"/>
          <w:pgMar w:top="1440" w:right="1089" w:bottom="1440" w:left="1440" w:header="720" w:footer="720" w:gutter="0"/>
          <w:cols w:num="2" w:space="720"/>
          <w:titlePg/>
        </w:sectPr>
      </w:pPr>
    </w:p>
    <w:p w14:paraId="05C55D8F" w14:textId="77777777" w:rsidR="00CB0E71" w:rsidRDefault="00BE0996">
      <w:r>
        <w:fldChar w:fldCharType="end"/>
      </w:r>
    </w:p>
    <w:sectPr w:rsidR="00CB0E71" w:rsidSect="00EF406B">
      <w:type w:val="continuous"/>
      <w:pgSz w:w="11906" w:h="16838"/>
      <w:pgMar w:top="1440" w:right="1089"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B9CE9" w14:textId="77777777" w:rsidR="00715965" w:rsidRDefault="00715965" w:rsidP="00CB0E71">
      <w:r>
        <w:separator/>
      </w:r>
    </w:p>
  </w:endnote>
  <w:endnote w:type="continuationSeparator" w:id="0">
    <w:p w14:paraId="0186F7A1" w14:textId="77777777" w:rsidR="00715965" w:rsidRDefault="00715965" w:rsidP="00CB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528"/>
      <w:gridCol w:w="4303"/>
      <w:gridCol w:w="783"/>
    </w:tblGrid>
    <w:tr w:rsidR="00CB0E71" w14:paraId="5513AB43" w14:textId="77777777">
      <w:tc>
        <w:tcPr>
          <w:tcW w:w="6120" w:type="dxa"/>
        </w:tcPr>
        <w:p w14:paraId="35BE1216" w14:textId="77777777" w:rsidR="00CB0E71" w:rsidRDefault="00922357">
          <w:pPr>
            <w:pStyle w:val="td1"/>
          </w:pPr>
          <w:r>
            <w:t>X-Analysis User Authorities 13.3.02</w:t>
          </w:r>
        </w:p>
      </w:tc>
      <w:tc>
        <w:tcPr>
          <w:tcW w:w="7470" w:type="dxa"/>
        </w:tcPr>
        <w:p w14:paraId="57C8A830" w14:textId="77777777" w:rsidR="00CB0E71" w:rsidRDefault="00922357">
          <w:pPr>
            <w:pStyle w:val="td1"/>
          </w:pPr>
          <w:r>
            <w:t>© 2023 Fresche Solutions Inc.</w:t>
          </w:r>
        </w:p>
      </w:tc>
      <w:tc>
        <w:tcPr>
          <w:tcW w:w="1335" w:type="dxa"/>
        </w:tcPr>
        <w:p w14:paraId="47E91D3E" w14:textId="77777777" w:rsidR="00CB0E71" w:rsidRDefault="00BE0996">
          <w:pPr>
            <w:pStyle w:val="td2"/>
          </w:pPr>
          <w:r>
            <w:rPr>
              <w:rStyle w:val="variable1"/>
            </w:rPr>
            <w:fldChar w:fldCharType="begin"/>
          </w:r>
          <w:r w:rsidR="00922357">
            <w:rPr>
              <w:rStyle w:val="variable1"/>
            </w:rPr>
            <w:instrText xml:space="preserve"> PAGE \* Arabic  \* MERGEFORMAT </w:instrText>
          </w:r>
          <w:r>
            <w:rPr>
              <w:rStyle w:val="variable1"/>
            </w:rPr>
            <w:fldChar w:fldCharType="separate"/>
          </w:r>
          <w:r w:rsidR="00AC7C62">
            <w:rPr>
              <w:rStyle w:val="variable1"/>
              <w:noProof/>
            </w:rPr>
            <w:t>4</w:t>
          </w:r>
          <w:r>
            <w:rPr>
              <w:rStyle w:val="variable1"/>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4"/>
      <w:gridCol w:w="4695"/>
      <w:gridCol w:w="848"/>
    </w:tblGrid>
    <w:tr w:rsidR="00CB0E71" w14:paraId="0930D89E" w14:textId="77777777">
      <w:tc>
        <w:tcPr>
          <w:tcW w:w="6120" w:type="dxa"/>
        </w:tcPr>
        <w:p w14:paraId="42F4BEF4" w14:textId="77777777" w:rsidR="00CB0E71" w:rsidRDefault="00922357">
          <w:pPr>
            <w:pStyle w:val="td1"/>
          </w:pPr>
          <w:r>
            <w:t>X-Analysis User Authorities 13.3.02</w:t>
          </w:r>
        </w:p>
      </w:tc>
      <w:tc>
        <w:tcPr>
          <w:tcW w:w="7500" w:type="dxa"/>
        </w:tcPr>
        <w:p w14:paraId="424E80D0" w14:textId="77777777" w:rsidR="00CB0E71" w:rsidRDefault="00922357">
          <w:pPr>
            <w:pStyle w:val="td1"/>
          </w:pPr>
          <w:r>
            <w:t>© 2023 Fresche Solutions Inc.</w:t>
          </w:r>
        </w:p>
      </w:tc>
      <w:tc>
        <w:tcPr>
          <w:tcW w:w="1335" w:type="dxa"/>
        </w:tcPr>
        <w:p w14:paraId="58B09429" w14:textId="77777777" w:rsidR="00CB0E71" w:rsidRDefault="00BE0996">
          <w:pPr>
            <w:pStyle w:val="td2"/>
          </w:pPr>
          <w:r>
            <w:rPr>
              <w:rStyle w:val="variable1"/>
            </w:rPr>
            <w:fldChar w:fldCharType="begin"/>
          </w:r>
          <w:r w:rsidR="00922357">
            <w:rPr>
              <w:rStyle w:val="variable1"/>
            </w:rPr>
            <w:instrText xml:space="preserve"> PAGE \* Arabic  \* MERGEFORMAT </w:instrText>
          </w:r>
          <w:r>
            <w:rPr>
              <w:rStyle w:val="variable1"/>
            </w:rPr>
            <w:fldChar w:fldCharType="separate"/>
          </w:r>
          <w:r w:rsidR="00AC7C62">
            <w:rPr>
              <w:rStyle w:val="variable1"/>
              <w:noProof/>
            </w:rPr>
            <w:t>3</w:t>
          </w:r>
          <w:r>
            <w:rPr>
              <w:rStyle w:val="variable1"/>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6"/>
      <w:gridCol w:w="4690"/>
      <w:gridCol w:w="851"/>
    </w:tblGrid>
    <w:tr w:rsidR="00CB0E71" w14:paraId="3EE96860" w14:textId="77777777">
      <w:tc>
        <w:tcPr>
          <w:tcW w:w="6105" w:type="dxa"/>
        </w:tcPr>
        <w:p w14:paraId="247295EE" w14:textId="77777777" w:rsidR="00CB0E71" w:rsidRDefault="00922357">
          <w:pPr>
            <w:pStyle w:val="td1"/>
          </w:pPr>
          <w:r>
            <w:t>X-Analysis User Authorities 13.3.02</w:t>
          </w:r>
        </w:p>
      </w:tc>
      <w:tc>
        <w:tcPr>
          <w:tcW w:w="7470" w:type="dxa"/>
        </w:tcPr>
        <w:p w14:paraId="5AEE9DBB" w14:textId="77777777" w:rsidR="00CB0E71" w:rsidRDefault="00922357">
          <w:pPr>
            <w:pStyle w:val="td1"/>
          </w:pPr>
          <w:r>
            <w:t>© 2023 Fresche Solutions Inc.</w:t>
          </w:r>
        </w:p>
      </w:tc>
      <w:tc>
        <w:tcPr>
          <w:tcW w:w="1335" w:type="dxa"/>
        </w:tcPr>
        <w:p w14:paraId="0F25F9B6" w14:textId="77777777" w:rsidR="00CB0E71" w:rsidRDefault="00BE0996">
          <w:pPr>
            <w:pStyle w:val="td2"/>
          </w:pPr>
          <w:r>
            <w:rPr>
              <w:rStyle w:val="variable1"/>
            </w:rPr>
            <w:fldChar w:fldCharType="begin"/>
          </w:r>
          <w:r w:rsidR="00922357">
            <w:rPr>
              <w:rStyle w:val="variable1"/>
            </w:rPr>
            <w:instrText xml:space="preserve"> PAGE \* Arabic  \* MERGEFORMAT </w:instrText>
          </w:r>
          <w:r>
            <w:rPr>
              <w:rStyle w:val="variable1"/>
            </w:rPr>
            <w:fldChar w:fldCharType="separate"/>
          </w:r>
          <w:r w:rsidR="00AC7C62">
            <w:rPr>
              <w:rStyle w:val="variable1"/>
              <w:noProof/>
            </w:rPr>
            <w:t>2</w:t>
          </w:r>
          <w:r>
            <w:rPr>
              <w:rStyle w:val="variable1"/>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13590" w14:textId="77777777" w:rsidR="00715965" w:rsidRDefault="00715965" w:rsidP="00CB0E71">
      <w:r>
        <w:separator/>
      </w:r>
    </w:p>
  </w:footnote>
  <w:footnote w:type="continuationSeparator" w:id="0">
    <w:p w14:paraId="1406A89D" w14:textId="77777777" w:rsidR="00715965" w:rsidRDefault="00715965" w:rsidP="00CB0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7BB0" w14:textId="77777777" w:rsidR="00EF406B" w:rsidRDefault="00EF406B" w:rsidP="00CF570C">
    <w:pPr>
      <w:pStyle w:val="Header"/>
    </w:pPr>
    <w:r>
      <w:rPr>
        <w:noProof/>
      </w:rPr>
      <w:drawing>
        <wp:anchor distT="0" distB="0" distL="114300" distR="114300" simplePos="0" relativeHeight="251663360" behindDoc="0" locked="0" layoutInCell="1" allowOverlap="1" wp14:anchorId="561B3AC3" wp14:editId="6DAA3F93">
          <wp:simplePos x="0" y="0"/>
          <wp:positionH relativeFrom="column">
            <wp:posOffset>-1387182</wp:posOffset>
          </wp:positionH>
          <wp:positionV relativeFrom="page">
            <wp:posOffset>0</wp:posOffset>
          </wp:positionV>
          <wp:extent cx="2395855" cy="10685585"/>
          <wp:effectExtent l="0" t="0" r="4445" b="1905"/>
          <wp:wrapNone/>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6915" cy="1069031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A7B0" w14:textId="33F7A51C" w:rsidR="00CB0E71" w:rsidRDefault="00000000">
    <w:pPr>
      <w:pStyle w:val="pheader"/>
      <w:jc w:val="right"/>
    </w:pPr>
    <w:fldSimple w:instr=" STYLEREF h1 \* MERGEFORMAT ">
      <w:r w:rsidR="00EF406B">
        <w:rPr>
          <w:noProof/>
        </w:rPr>
        <w:t>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0801" w14:textId="082BDDED" w:rsidR="00CB0E71" w:rsidRDefault="00EF406B">
    <w:pPr>
      <w:pStyle w:val="pheader"/>
      <w:jc w:val="right"/>
    </w:pPr>
    <w:r>
      <w:rPr>
        <w:noProof/>
      </w:rPr>
      <w:drawing>
        <wp:anchor distT="0" distB="0" distL="114300" distR="114300" simplePos="0" relativeHeight="251661312" behindDoc="0" locked="0" layoutInCell="1" allowOverlap="1" wp14:anchorId="643CAE84" wp14:editId="100BB2A6">
          <wp:simplePos x="0" y="0"/>
          <wp:positionH relativeFrom="column">
            <wp:posOffset>-659959</wp:posOffset>
          </wp:positionH>
          <wp:positionV relativeFrom="paragraph">
            <wp:posOffset>-206733</wp:posOffset>
          </wp:positionV>
          <wp:extent cx="457200" cy="1160780"/>
          <wp:effectExtent l="0" t="0" r="0" b="0"/>
          <wp:wrapNone/>
          <wp:docPr id="2129843118" name="Picture 2129843118"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sidR="00A55F83">
        <w:rPr>
          <w:noProof/>
        </w:rPr>
        <w:t>Index</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068E" w14:textId="3FF8AA74" w:rsidR="00CB0E71" w:rsidRDefault="00EF406B">
    <w:pPr>
      <w:pStyle w:val="pheader"/>
      <w:jc w:val="right"/>
    </w:pPr>
    <w:r>
      <w:rPr>
        <w:noProof/>
      </w:rPr>
      <w:drawing>
        <wp:anchor distT="0" distB="0" distL="114300" distR="114300" simplePos="0" relativeHeight="251659264" behindDoc="0" locked="0" layoutInCell="1" allowOverlap="1" wp14:anchorId="46DDC4FB" wp14:editId="16094098">
          <wp:simplePos x="0" y="0"/>
          <wp:positionH relativeFrom="column">
            <wp:posOffset>-652007</wp:posOffset>
          </wp:positionH>
          <wp:positionV relativeFrom="paragraph">
            <wp:posOffset>-206734</wp:posOffset>
          </wp:positionV>
          <wp:extent cx="457200" cy="1160780"/>
          <wp:effectExtent l="0" t="0" r="0" b="0"/>
          <wp:wrapNone/>
          <wp:docPr id="18" name="Picture 18"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Pr>
          <w:noProof/>
        </w:rPr>
        <w:t>Contents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439"/>
    <w:multiLevelType w:val="multilevel"/>
    <w:tmpl w:val="435207A4"/>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22BDA"/>
    <w:multiLevelType w:val="multilevel"/>
    <w:tmpl w:val="2E2A4B0E"/>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6F1865"/>
    <w:multiLevelType w:val="multilevel"/>
    <w:tmpl w:val="14C2B4F8"/>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C6538D"/>
    <w:multiLevelType w:val="multilevel"/>
    <w:tmpl w:val="2F5C4C9A"/>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6F74D8"/>
    <w:multiLevelType w:val="multilevel"/>
    <w:tmpl w:val="A3C8AF2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B4817"/>
    <w:multiLevelType w:val="multilevel"/>
    <w:tmpl w:val="BCE077D2"/>
    <w:lvl w:ilvl="0">
      <w:start w:val="5"/>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476D7E"/>
    <w:multiLevelType w:val="multilevel"/>
    <w:tmpl w:val="9B744F6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CE7880"/>
    <w:multiLevelType w:val="multilevel"/>
    <w:tmpl w:val="256AA008"/>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7325C0"/>
    <w:multiLevelType w:val="multilevel"/>
    <w:tmpl w:val="F884928A"/>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DA1B0C"/>
    <w:multiLevelType w:val="multilevel"/>
    <w:tmpl w:val="99BC293C"/>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3A52EC"/>
    <w:multiLevelType w:val="multilevel"/>
    <w:tmpl w:val="DED2BD26"/>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49452E"/>
    <w:multiLevelType w:val="multilevel"/>
    <w:tmpl w:val="6290A3E2"/>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E12C9A"/>
    <w:multiLevelType w:val="multilevel"/>
    <w:tmpl w:val="832A6DE0"/>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E472AA"/>
    <w:multiLevelType w:val="multilevel"/>
    <w:tmpl w:val="54629AE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8D2598"/>
    <w:multiLevelType w:val="multilevel"/>
    <w:tmpl w:val="C1DEDF42"/>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6636E0"/>
    <w:multiLevelType w:val="multilevel"/>
    <w:tmpl w:val="BC406BBE"/>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D72C08"/>
    <w:multiLevelType w:val="multilevel"/>
    <w:tmpl w:val="B08C7DD2"/>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CD15C7"/>
    <w:multiLevelType w:val="multilevel"/>
    <w:tmpl w:val="532E7A3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E8117A"/>
    <w:multiLevelType w:val="multilevel"/>
    <w:tmpl w:val="75D6100C"/>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C855F0"/>
    <w:multiLevelType w:val="multilevel"/>
    <w:tmpl w:val="5A8E5BA6"/>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2B5821"/>
    <w:multiLevelType w:val="multilevel"/>
    <w:tmpl w:val="85069F60"/>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B97355"/>
    <w:multiLevelType w:val="multilevel"/>
    <w:tmpl w:val="BDCE0A8E"/>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450D90"/>
    <w:multiLevelType w:val="multilevel"/>
    <w:tmpl w:val="17B60E9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BF0EF3"/>
    <w:multiLevelType w:val="multilevel"/>
    <w:tmpl w:val="6E2E3D8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0D7F9B"/>
    <w:multiLevelType w:val="multilevel"/>
    <w:tmpl w:val="64D826AA"/>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5C313C"/>
    <w:multiLevelType w:val="multilevel"/>
    <w:tmpl w:val="BD6A1048"/>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6B7FFD"/>
    <w:multiLevelType w:val="multilevel"/>
    <w:tmpl w:val="E1EA4E2A"/>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775CB8"/>
    <w:multiLevelType w:val="multilevel"/>
    <w:tmpl w:val="95B2762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51428222">
    <w:abstractNumId w:val="25"/>
  </w:num>
  <w:num w:numId="2" w16cid:durableId="1363439203">
    <w:abstractNumId w:val="2"/>
  </w:num>
  <w:num w:numId="3" w16cid:durableId="826365804">
    <w:abstractNumId w:val="3"/>
  </w:num>
  <w:num w:numId="4" w16cid:durableId="1746295918">
    <w:abstractNumId w:val="26"/>
  </w:num>
  <w:num w:numId="5" w16cid:durableId="1402408278">
    <w:abstractNumId w:val="1"/>
  </w:num>
  <w:num w:numId="6" w16cid:durableId="1679505903">
    <w:abstractNumId w:val="5"/>
  </w:num>
  <w:num w:numId="7" w16cid:durableId="1224174150">
    <w:abstractNumId w:val="14"/>
  </w:num>
  <w:num w:numId="8" w16cid:durableId="913204561">
    <w:abstractNumId w:val="24"/>
  </w:num>
  <w:num w:numId="9" w16cid:durableId="2134978869">
    <w:abstractNumId w:val="10"/>
  </w:num>
  <w:num w:numId="10" w16cid:durableId="1841047099">
    <w:abstractNumId w:val="4"/>
  </w:num>
  <w:num w:numId="11" w16cid:durableId="2040427871">
    <w:abstractNumId w:val="16"/>
  </w:num>
  <w:num w:numId="12" w16cid:durableId="795373561">
    <w:abstractNumId w:val="19"/>
  </w:num>
  <w:num w:numId="13" w16cid:durableId="2134976814">
    <w:abstractNumId w:val="21"/>
  </w:num>
  <w:num w:numId="14" w16cid:durableId="1784962163">
    <w:abstractNumId w:val="13"/>
  </w:num>
  <w:num w:numId="15" w16cid:durableId="2090151561">
    <w:abstractNumId w:val="7"/>
  </w:num>
  <w:num w:numId="16" w16cid:durableId="1141657099">
    <w:abstractNumId w:val="17"/>
  </w:num>
  <w:num w:numId="17" w16cid:durableId="638654711">
    <w:abstractNumId w:val="15"/>
  </w:num>
  <w:num w:numId="18" w16cid:durableId="760831899">
    <w:abstractNumId w:val="9"/>
  </w:num>
  <w:num w:numId="19" w16cid:durableId="1428232185">
    <w:abstractNumId w:val="8"/>
  </w:num>
  <w:num w:numId="20" w16cid:durableId="1090007587">
    <w:abstractNumId w:val="27"/>
  </w:num>
  <w:num w:numId="21" w16cid:durableId="125900277">
    <w:abstractNumId w:val="11"/>
  </w:num>
  <w:num w:numId="22" w16cid:durableId="368189837">
    <w:abstractNumId w:val="20"/>
  </w:num>
  <w:num w:numId="23" w16cid:durableId="80152463">
    <w:abstractNumId w:val="18"/>
  </w:num>
  <w:num w:numId="24" w16cid:durableId="1007093256">
    <w:abstractNumId w:val="0"/>
  </w:num>
  <w:num w:numId="25" w16cid:durableId="1662389853">
    <w:abstractNumId w:val="22"/>
  </w:num>
  <w:num w:numId="26" w16cid:durableId="954291611">
    <w:abstractNumId w:val="23"/>
  </w:num>
  <w:num w:numId="27" w16cid:durableId="1005136100">
    <w:abstractNumId w:val="12"/>
  </w:num>
  <w:num w:numId="28" w16cid:durableId="20431694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E71"/>
    <w:rsid w:val="00715965"/>
    <w:rsid w:val="007A7AC3"/>
    <w:rsid w:val="00922357"/>
    <w:rsid w:val="00A55F83"/>
    <w:rsid w:val="00AC7C62"/>
    <w:rsid w:val="00BE0996"/>
    <w:rsid w:val="00CB0E71"/>
    <w:rsid w:val="00EF406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0ED2B"/>
  <w15:docId w15:val="{E273F111-C92B-4D95-8181-F877D3C3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E0996"/>
  </w:style>
  <w:style w:type="paragraph" w:styleId="Heading1">
    <w:name w:val="heading 1"/>
    <w:qFormat/>
    <w:rsid w:val="00CB0E71"/>
    <w:pPr>
      <w:outlineLvl w:val="0"/>
    </w:pPr>
  </w:style>
  <w:style w:type="paragraph" w:styleId="Heading2">
    <w:name w:val="heading 2"/>
    <w:qFormat/>
    <w:rsid w:val="00CB0E71"/>
    <w:pPr>
      <w:outlineLvl w:val="1"/>
    </w:pPr>
  </w:style>
  <w:style w:type="paragraph" w:styleId="Heading3">
    <w:name w:val="heading 3"/>
    <w:qFormat/>
    <w:rsid w:val="00CB0E71"/>
    <w:pPr>
      <w:outlineLvl w:val="2"/>
    </w:pPr>
  </w:style>
  <w:style w:type="paragraph" w:styleId="Heading4">
    <w:name w:val="heading 4"/>
    <w:qFormat/>
    <w:rsid w:val="00CB0E71"/>
    <w:pPr>
      <w:outlineLvl w:val="3"/>
    </w:pPr>
  </w:style>
  <w:style w:type="paragraph" w:styleId="Heading5">
    <w:name w:val="heading 5"/>
    <w:qFormat/>
    <w:rsid w:val="00CB0E71"/>
    <w:pPr>
      <w:outlineLvl w:val="4"/>
    </w:pPr>
  </w:style>
  <w:style w:type="paragraph" w:styleId="Heading6">
    <w:name w:val="heading 6"/>
    <w:qFormat/>
    <w:rsid w:val="00CB0E71"/>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CB0E71"/>
    <w:pPr>
      <w:spacing w:before="195" w:after="195" w:line="320" w:lineRule="atLeast"/>
    </w:pPr>
    <w:rPr>
      <w:rFonts w:ascii="Calibri" w:hAnsi="Calibri" w:cs="Calibri"/>
      <w:color w:val="000000"/>
      <w:spacing w:val="5"/>
      <w:sz w:val="44"/>
      <w:szCs w:val="44"/>
    </w:rPr>
  </w:style>
  <w:style w:type="character" w:customStyle="1" w:styleId="br">
    <w:name w:val="br"/>
    <w:rsid w:val="00CB0E71"/>
    <w:rPr>
      <w:color w:val="000000"/>
      <w:sz w:val="44"/>
      <w:szCs w:val="44"/>
    </w:rPr>
  </w:style>
  <w:style w:type="paragraph" w:customStyle="1" w:styleId="p1">
    <w:name w:val="p_1"/>
    <w:rsid w:val="00CB0E71"/>
    <w:pPr>
      <w:spacing w:before="195" w:after="195" w:line="320" w:lineRule="atLeast"/>
    </w:pPr>
    <w:rPr>
      <w:rFonts w:ascii="Calibri" w:hAnsi="Calibri" w:cs="Calibri"/>
      <w:color w:val="000000"/>
      <w:spacing w:val="5"/>
      <w:sz w:val="24"/>
      <w:szCs w:val="24"/>
    </w:rPr>
  </w:style>
  <w:style w:type="character" w:customStyle="1" w:styleId="variable">
    <w:name w:val="variable"/>
    <w:rsid w:val="00CB0E71"/>
    <w:rPr>
      <w:color w:val="000000"/>
      <w:sz w:val="24"/>
      <w:szCs w:val="24"/>
    </w:rPr>
  </w:style>
  <w:style w:type="paragraph" w:customStyle="1" w:styleId="pheader">
    <w:name w:val="p_header"/>
    <w:rsid w:val="00CB0E71"/>
    <w:pPr>
      <w:pBdr>
        <w:bottom w:val="single" w:sz="6" w:space="0" w:color="6495ED"/>
      </w:pBdr>
      <w:spacing w:before="195" w:after="195" w:line="320" w:lineRule="atLeast"/>
    </w:pPr>
    <w:rPr>
      <w:rFonts w:ascii="Calibri" w:hAnsi="Calibri" w:cs="Calibri"/>
      <w:color w:val="000000"/>
      <w:spacing w:val="5"/>
      <w:sz w:val="24"/>
      <w:szCs w:val="24"/>
    </w:rPr>
  </w:style>
  <w:style w:type="paragraph" w:customStyle="1" w:styleId="td">
    <w:name w:val="td"/>
    <w:rsid w:val="00CB0E71"/>
    <w:pPr>
      <w:spacing w:line="320" w:lineRule="atLeast"/>
    </w:pPr>
    <w:rPr>
      <w:rFonts w:ascii="Calibri" w:hAnsi="Calibri" w:cs="Calibri"/>
      <w:color w:val="000000"/>
      <w:spacing w:val="5"/>
      <w:sz w:val="18"/>
      <w:szCs w:val="18"/>
    </w:rPr>
  </w:style>
  <w:style w:type="paragraph" w:customStyle="1" w:styleId="td1">
    <w:name w:val="td_1"/>
    <w:rsid w:val="00CB0E71"/>
    <w:pPr>
      <w:spacing w:line="320" w:lineRule="atLeast"/>
    </w:pPr>
    <w:rPr>
      <w:rFonts w:ascii="Calibri" w:hAnsi="Calibri" w:cs="Calibri"/>
      <w:color w:val="000000"/>
      <w:spacing w:val="5"/>
      <w:sz w:val="18"/>
      <w:szCs w:val="18"/>
    </w:rPr>
  </w:style>
  <w:style w:type="character" w:customStyle="1" w:styleId="variable1">
    <w:name w:val="variable_1"/>
    <w:rsid w:val="00CB0E71"/>
    <w:rPr>
      <w:color w:val="000000"/>
      <w:sz w:val="18"/>
      <w:szCs w:val="18"/>
    </w:rPr>
  </w:style>
  <w:style w:type="paragraph" w:customStyle="1" w:styleId="td2">
    <w:name w:val="td_2"/>
    <w:rsid w:val="00CB0E71"/>
    <w:pPr>
      <w:spacing w:line="320" w:lineRule="atLeast"/>
      <w:jc w:val="right"/>
    </w:pPr>
    <w:rPr>
      <w:rFonts w:ascii="Calibri" w:hAnsi="Calibri" w:cs="Calibri"/>
      <w:color w:val="000000"/>
      <w:spacing w:val="5"/>
      <w:sz w:val="18"/>
      <w:szCs w:val="18"/>
    </w:rPr>
  </w:style>
  <w:style w:type="paragraph" w:customStyle="1" w:styleId="h1">
    <w:name w:val="h1"/>
    <w:basedOn w:val="Heading1"/>
    <w:rsid w:val="00CB0E71"/>
    <w:pPr>
      <w:keepNext/>
      <w:keepLines/>
      <w:pageBreakBefore/>
      <w:spacing w:before="268" w:after="268"/>
    </w:pPr>
    <w:rPr>
      <w:rFonts w:ascii="Calibri" w:hAnsi="Calibri" w:cs="Calibri"/>
      <w:b/>
      <w:bCs/>
      <w:color w:val="076685"/>
      <w:sz w:val="40"/>
      <w:szCs w:val="40"/>
    </w:rPr>
  </w:style>
  <w:style w:type="paragraph" w:styleId="TOC1">
    <w:name w:val="toc 1"/>
    <w:rsid w:val="00CB0E71"/>
    <w:pPr>
      <w:tabs>
        <w:tab w:val="right" w:leader="dot" w:pos="8800"/>
      </w:tabs>
      <w:spacing w:before="15" w:after="15" w:line="0" w:lineRule="atLeast"/>
    </w:pPr>
    <w:rPr>
      <w:rFonts w:ascii="Calibri" w:hAnsi="Calibri" w:cs="Calibri"/>
      <w:b/>
      <w:bCs/>
      <w:color w:val="000000"/>
      <w:spacing w:val="5"/>
      <w:sz w:val="24"/>
      <w:szCs w:val="24"/>
    </w:rPr>
  </w:style>
  <w:style w:type="paragraph" w:styleId="TOC2">
    <w:name w:val="toc 2"/>
    <w:rsid w:val="00CB0E71"/>
    <w:pPr>
      <w:tabs>
        <w:tab w:val="right" w:leader="dot" w:pos="8800"/>
      </w:tabs>
      <w:spacing w:before="15" w:after="15" w:line="0" w:lineRule="atLeast"/>
      <w:ind w:left="200"/>
    </w:pPr>
    <w:rPr>
      <w:rFonts w:ascii="Calibri" w:hAnsi="Calibri" w:cs="Calibri"/>
      <w:color w:val="000000"/>
      <w:spacing w:val="5"/>
      <w:sz w:val="24"/>
      <w:szCs w:val="24"/>
    </w:rPr>
  </w:style>
  <w:style w:type="paragraph" w:styleId="TOC3">
    <w:name w:val="toc 3"/>
    <w:rsid w:val="00CB0E71"/>
    <w:pPr>
      <w:tabs>
        <w:tab w:val="right" w:leader="dot" w:pos="8800"/>
      </w:tabs>
      <w:spacing w:before="15" w:after="15" w:line="0" w:lineRule="atLeast"/>
      <w:ind w:left="400"/>
    </w:pPr>
    <w:rPr>
      <w:rFonts w:ascii="Calibri" w:hAnsi="Calibri" w:cs="Calibri"/>
      <w:color w:val="000000"/>
      <w:spacing w:val="5"/>
      <w:sz w:val="24"/>
      <w:szCs w:val="24"/>
    </w:rPr>
  </w:style>
  <w:style w:type="paragraph" w:styleId="TOC4">
    <w:name w:val="toc 4"/>
    <w:rsid w:val="00CB0E71"/>
    <w:pPr>
      <w:tabs>
        <w:tab w:val="right" w:leader="dot" w:pos="8800"/>
      </w:tabs>
      <w:spacing w:before="15" w:after="15" w:line="0" w:lineRule="atLeast"/>
      <w:ind w:left="400"/>
    </w:pPr>
    <w:rPr>
      <w:rFonts w:ascii="Calibri" w:hAnsi="Calibri" w:cs="Calibri"/>
      <w:color w:val="000000"/>
      <w:spacing w:val="5"/>
      <w:sz w:val="24"/>
      <w:szCs w:val="24"/>
    </w:rPr>
  </w:style>
  <w:style w:type="paragraph" w:styleId="TOC5">
    <w:name w:val="toc 5"/>
    <w:rsid w:val="00CB0E71"/>
    <w:pPr>
      <w:tabs>
        <w:tab w:val="right" w:leader="dot" w:pos="8800"/>
      </w:tabs>
      <w:spacing w:before="195" w:after="195" w:line="320" w:lineRule="atLeast"/>
      <w:ind w:left="800"/>
    </w:pPr>
    <w:rPr>
      <w:rFonts w:ascii="Calibri" w:hAnsi="Calibri" w:cs="Calibri"/>
      <w:color w:val="000000"/>
      <w:spacing w:val="5"/>
      <w:sz w:val="24"/>
      <w:szCs w:val="24"/>
    </w:rPr>
  </w:style>
  <w:style w:type="paragraph" w:styleId="TOC6">
    <w:name w:val="toc 6"/>
    <w:rsid w:val="00CB0E71"/>
    <w:pPr>
      <w:tabs>
        <w:tab w:val="right" w:leader="dot" w:pos="8800"/>
      </w:tabs>
      <w:spacing w:before="195" w:after="195" w:line="320" w:lineRule="atLeast"/>
      <w:ind w:left="1000"/>
    </w:pPr>
    <w:rPr>
      <w:rFonts w:ascii="Calibri" w:hAnsi="Calibri" w:cs="Calibri"/>
      <w:color w:val="000000"/>
      <w:spacing w:val="5"/>
      <w:sz w:val="24"/>
      <w:szCs w:val="24"/>
    </w:rPr>
  </w:style>
  <w:style w:type="paragraph" w:styleId="TOC7">
    <w:name w:val="toc 7"/>
    <w:rsid w:val="00CB0E71"/>
    <w:pPr>
      <w:tabs>
        <w:tab w:val="right" w:leader="dot" w:pos="8800"/>
      </w:tabs>
      <w:spacing w:before="195" w:after="195" w:line="320" w:lineRule="atLeast"/>
      <w:ind w:left="1200"/>
    </w:pPr>
    <w:rPr>
      <w:rFonts w:ascii="Calibri" w:hAnsi="Calibri" w:cs="Calibri"/>
      <w:color w:val="000000"/>
      <w:spacing w:val="5"/>
      <w:sz w:val="24"/>
      <w:szCs w:val="24"/>
    </w:rPr>
  </w:style>
  <w:style w:type="paragraph" w:styleId="TOC8">
    <w:name w:val="toc 8"/>
    <w:rsid w:val="00CB0E71"/>
    <w:pPr>
      <w:tabs>
        <w:tab w:val="right" w:leader="dot" w:pos="8800"/>
      </w:tabs>
      <w:spacing w:before="195" w:after="195" w:line="320" w:lineRule="atLeast"/>
      <w:ind w:left="1400"/>
    </w:pPr>
    <w:rPr>
      <w:rFonts w:ascii="Calibri" w:hAnsi="Calibri" w:cs="Calibri"/>
      <w:color w:val="000000"/>
      <w:spacing w:val="5"/>
      <w:sz w:val="24"/>
      <w:szCs w:val="24"/>
    </w:rPr>
  </w:style>
  <w:style w:type="paragraph" w:styleId="TOC9">
    <w:name w:val="toc 9"/>
    <w:rsid w:val="00CB0E71"/>
    <w:pPr>
      <w:tabs>
        <w:tab w:val="right" w:leader="dot" w:pos="8800"/>
      </w:tabs>
      <w:spacing w:before="195" w:after="195" w:line="320" w:lineRule="atLeast"/>
      <w:ind w:left="1600"/>
    </w:pPr>
    <w:rPr>
      <w:rFonts w:ascii="Calibri" w:hAnsi="Calibri" w:cs="Calibri"/>
      <w:color w:val="000000"/>
      <w:spacing w:val="5"/>
      <w:sz w:val="24"/>
      <w:szCs w:val="24"/>
    </w:rPr>
  </w:style>
  <w:style w:type="paragraph" w:customStyle="1" w:styleId="pHTML">
    <w:name w:val="p_HTML"/>
    <w:rsid w:val="00CB0E71"/>
    <w:pPr>
      <w:spacing w:before="195" w:after="195" w:line="240" w:lineRule="atLeast"/>
    </w:pPr>
    <w:rPr>
      <w:rFonts w:ascii="Calibri" w:hAnsi="Calibri" w:cs="Calibri"/>
      <w:color w:val="000000"/>
      <w:spacing w:val="5"/>
      <w:sz w:val="24"/>
      <w:szCs w:val="24"/>
    </w:rPr>
  </w:style>
  <w:style w:type="character" w:customStyle="1" w:styleId="b">
    <w:name w:val="b"/>
    <w:rsid w:val="00CB0E71"/>
    <w:rPr>
      <w:b/>
      <w:bCs/>
      <w:color w:val="000000"/>
      <w:sz w:val="24"/>
      <w:szCs w:val="24"/>
    </w:rPr>
  </w:style>
  <w:style w:type="paragraph" w:customStyle="1" w:styleId="h2">
    <w:name w:val="h2"/>
    <w:basedOn w:val="Heading2"/>
    <w:rsid w:val="00CB0E71"/>
    <w:pPr>
      <w:keepNext/>
      <w:keepLines/>
      <w:spacing w:before="270" w:after="270"/>
    </w:pPr>
    <w:rPr>
      <w:rFonts w:ascii="Calibri" w:hAnsi="Calibri" w:cs="Calibri"/>
      <w:b/>
      <w:bCs/>
      <w:color w:val="000000"/>
      <w:sz w:val="36"/>
      <w:szCs w:val="36"/>
    </w:rPr>
  </w:style>
  <w:style w:type="paragraph" w:customStyle="1" w:styleId="li">
    <w:name w:val="li"/>
    <w:rsid w:val="00CB0E71"/>
    <w:pPr>
      <w:spacing w:before="120" w:after="120" w:line="160" w:lineRule="atLeast"/>
      <w:ind w:left="600"/>
    </w:pPr>
    <w:rPr>
      <w:rFonts w:ascii="Calibri" w:hAnsi="Calibri" w:cs="Calibri"/>
      <w:color w:val="45494C"/>
      <w:spacing w:val="5"/>
      <w:sz w:val="24"/>
      <w:szCs w:val="24"/>
    </w:rPr>
  </w:style>
  <w:style w:type="paragraph" w:customStyle="1" w:styleId="h3">
    <w:name w:val="h3"/>
    <w:basedOn w:val="Heading3"/>
    <w:rsid w:val="00CB0E71"/>
    <w:pPr>
      <w:keepNext/>
      <w:keepLines/>
      <w:spacing w:before="265" w:after="265"/>
    </w:pPr>
    <w:rPr>
      <w:rFonts w:ascii="Calibri" w:hAnsi="Calibri" w:cs="Calibri"/>
      <w:b/>
      <w:bCs/>
      <w:color w:val="000000"/>
      <w:sz w:val="32"/>
      <w:szCs w:val="32"/>
    </w:rPr>
  </w:style>
  <w:style w:type="paragraph" w:customStyle="1" w:styleId="tdTableStyle-Note-BodyB-Column1-Body1">
    <w:name w:val="td_TableStyle-Note-BodyB-Column1-Body1"/>
    <w:rsid w:val="00CB0E71"/>
    <w:pPr>
      <w:spacing w:line="320" w:lineRule="atLeast"/>
    </w:pPr>
    <w:rPr>
      <w:rFonts w:ascii="Calibri" w:hAnsi="Calibri" w:cs="Calibri"/>
      <w:color w:val="000000"/>
      <w:sz w:val="24"/>
      <w:szCs w:val="24"/>
    </w:rPr>
  </w:style>
  <w:style w:type="paragraph" w:customStyle="1" w:styleId="tdTableStyle-Note-BodyA-Column1-Body1">
    <w:name w:val="td_TableStyle-Note-BodyA-Column1-Body1"/>
    <w:rsid w:val="00CB0E71"/>
    <w:pPr>
      <w:spacing w:line="320" w:lineRule="atLeast"/>
    </w:pPr>
    <w:rPr>
      <w:rFonts w:ascii="Calibri" w:hAnsi="Calibri" w:cs="Calibri"/>
      <w:color w:val="000000"/>
      <w:sz w:val="24"/>
      <w:szCs w:val="24"/>
    </w:rPr>
  </w:style>
  <w:style w:type="paragraph" w:customStyle="1" w:styleId="pageBreak">
    <w:name w:val="pageBreak"/>
    <w:rsid w:val="00CB0E71"/>
    <w:rPr>
      <w:color w:val="45494C"/>
      <w:sz w:val="24"/>
      <w:szCs w:val="24"/>
    </w:rPr>
  </w:style>
  <w:style w:type="paragraph" w:customStyle="1" w:styleId="h21">
    <w:name w:val="h2_1"/>
    <w:basedOn w:val="Heading2"/>
    <w:rsid w:val="00CB0E71"/>
    <w:pPr>
      <w:keepNext/>
      <w:keepLines/>
      <w:pageBreakBefore/>
      <w:spacing w:before="270" w:after="270"/>
    </w:pPr>
    <w:rPr>
      <w:rFonts w:ascii="Calibri" w:hAnsi="Calibri" w:cs="Calibri"/>
      <w:b/>
      <w:bCs/>
      <w:color w:val="000000"/>
      <w:sz w:val="36"/>
      <w:szCs w:val="36"/>
    </w:rPr>
  </w:style>
  <w:style w:type="paragraph" w:customStyle="1" w:styleId="li1">
    <w:name w:val="li_1"/>
    <w:rsid w:val="00CB0E71"/>
    <w:pPr>
      <w:spacing w:before="120" w:after="120" w:line="160" w:lineRule="atLeast"/>
      <w:ind w:left="600"/>
    </w:pPr>
    <w:rPr>
      <w:rFonts w:ascii="Calibri" w:hAnsi="Calibri" w:cs="Calibri"/>
      <w:b/>
      <w:bCs/>
      <w:color w:val="45494C"/>
      <w:spacing w:val="5"/>
      <w:sz w:val="24"/>
      <w:szCs w:val="24"/>
    </w:rPr>
  </w:style>
  <w:style w:type="paragraph" w:customStyle="1" w:styleId="figure">
    <w:name w:val="figure"/>
    <w:rsid w:val="00CB0E71"/>
    <w:pPr>
      <w:spacing w:before="240" w:after="240"/>
      <w:ind w:left="600" w:right="600"/>
    </w:pPr>
    <w:rPr>
      <w:rFonts w:ascii="Calibri" w:hAnsi="Calibri" w:cs="Calibri"/>
      <w:b/>
      <w:bCs/>
      <w:color w:val="45494C"/>
      <w:sz w:val="24"/>
      <w:szCs w:val="24"/>
    </w:rPr>
  </w:style>
  <w:style w:type="character" w:customStyle="1" w:styleId="conditionalText">
    <w:name w:val="conditionalText"/>
    <w:rsid w:val="00CB0E71"/>
    <w:rPr>
      <w:color w:val="45494C"/>
      <w:sz w:val="24"/>
      <w:szCs w:val="24"/>
    </w:rPr>
  </w:style>
  <w:style w:type="paragraph" w:customStyle="1" w:styleId="figcaption">
    <w:name w:val="figcaption"/>
    <w:rsid w:val="00CB0E71"/>
    <w:pPr>
      <w:ind w:left="600"/>
    </w:pPr>
    <w:rPr>
      <w:rFonts w:ascii="Calibri" w:hAnsi="Calibri" w:cs="Calibri"/>
      <w:b/>
      <w:bCs/>
      <w:color w:val="45494C"/>
      <w:sz w:val="24"/>
      <w:szCs w:val="24"/>
    </w:rPr>
  </w:style>
  <w:style w:type="paragraph" w:customStyle="1" w:styleId="div">
    <w:name w:val="div"/>
    <w:rsid w:val="00CB0E71"/>
    <w:rPr>
      <w:color w:val="45494C"/>
      <w:sz w:val="24"/>
      <w:szCs w:val="24"/>
    </w:rPr>
  </w:style>
  <w:style w:type="paragraph" w:customStyle="1" w:styleId="figcaption1">
    <w:name w:val="figcaption_1"/>
    <w:rsid w:val="00CB0E71"/>
    <w:rPr>
      <w:rFonts w:ascii="Calibri" w:hAnsi="Calibri" w:cs="Calibri"/>
      <w:b/>
      <w:bCs/>
      <w:color w:val="45494C"/>
      <w:sz w:val="24"/>
      <w:szCs w:val="24"/>
    </w:rPr>
  </w:style>
  <w:style w:type="paragraph" w:customStyle="1" w:styleId="li2">
    <w:name w:val="li_2"/>
    <w:rsid w:val="00CB0E71"/>
    <w:pPr>
      <w:spacing w:before="120" w:after="120" w:line="160" w:lineRule="atLeast"/>
      <w:ind w:left="1200"/>
    </w:pPr>
    <w:rPr>
      <w:rFonts w:ascii="Calibri" w:hAnsi="Calibri" w:cs="Calibri"/>
      <w:color w:val="45494C"/>
      <w:spacing w:val="5"/>
      <w:sz w:val="24"/>
      <w:szCs w:val="24"/>
    </w:rPr>
  </w:style>
  <w:style w:type="paragraph" w:customStyle="1" w:styleId="figure1">
    <w:name w:val="figure_1"/>
    <w:rsid w:val="00CB0E71"/>
    <w:pPr>
      <w:spacing w:before="240" w:after="240"/>
      <w:ind w:left="1200" w:right="600"/>
    </w:pPr>
    <w:rPr>
      <w:rFonts w:ascii="Calibri" w:hAnsi="Calibri" w:cs="Calibri"/>
      <w:b/>
      <w:bCs/>
      <w:color w:val="45494C"/>
      <w:spacing w:val="5"/>
      <w:sz w:val="24"/>
      <w:szCs w:val="24"/>
    </w:rPr>
  </w:style>
  <w:style w:type="paragraph" w:customStyle="1" w:styleId="figcaption2">
    <w:name w:val="figcaption_2"/>
    <w:rsid w:val="00CB0E71"/>
    <w:pPr>
      <w:ind w:left="1200"/>
    </w:pPr>
    <w:rPr>
      <w:rFonts w:ascii="Calibri" w:hAnsi="Calibri" w:cs="Calibri"/>
      <w:b/>
      <w:bCs/>
      <w:color w:val="45494C"/>
      <w:spacing w:val="5"/>
      <w:sz w:val="24"/>
      <w:szCs w:val="24"/>
    </w:rPr>
  </w:style>
  <w:style w:type="paragraph" w:customStyle="1" w:styleId="figure2">
    <w:name w:val="figure_2"/>
    <w:rsid w:val="00CB0E71"/>
    <w:pPr>
      <w:spacing w:before="240" w:after="240"/>
      <w:ind w:left="1800" w:right="600"/>
    </w:pPr>
    <w:rPr>
      <w:rFonts w:ascii="Calibri" w:hAnsi="Calibri" w:cs="Calibri"/>
      <w:b/>
      <w:bCs/>
      <w:color w:val="45494C"/>
      <w:spacing w:val="5"/>
      <w:sz w:val="24"/>
      <w:szCs w:val="24"/>
    </w:rPr>
  </w:style>
  <w:style w:type="paragraph" w:customStyle="1" w:styleId="figcaption3">
    <w:name w:val="figcaption_3"/>
    <w:rsid w:val="00CB0E71"/>
    <w:pPr>
      <w:ind w:left="1800"/>
    </w:pPr>
    <w:rPr>
      <w:rFonts w:ascii="Calibri" w:hAnsi="Calibri" w:cs="Calibri"/>
      <w:b/>
      <w:bCs/>
      <w:color w:val="45494C"/>
      <w:spacing w:val="5"/>
      <w:sz w:val="24"/>
      <w:szCs w:val="24"/>
    </w:rPr>
  </w:style>
  <w:style w:type="paragraph" w:customStyle="1" w:styleId="p2">
    <w:name w:val="p_2"/>
    <w:rsid w:val="00CB0E71"/>
    <w:pPr>
      <w:spacing w:before="195" w:after="195" w:line="320" w:lineRule="atLeast"/>
    </w:pPr>
    <w:rPr>
      <w:rFonts w:ascii="Calibri" w:hAnsi="Calibri" w:cs="Calibri"/>
      <w:color w:val="000000"/>
      <w:spacing w:val="5"/>
      <w:sz w:val="28"/>
      <w:szCs w:val="28"/>
    </w:rPr>
  </w:style>
  <w:style w:type="paragraph" w:customStyle="1" w:styleId="figure3">
    <w:name w:val="figure_3"/>
    <w:rsid w:val="00CB0E71"/>
    <w:pPr>
      <w:spacing w:before="240" w:after="240"/>
      <w:ind w:left="600" w:right="600"/>
    </w:pPr>
    <w:rPr>
      <w:rFonts w:ascii="Calibri" w:hAnsi="Calibri" w:cs="Calibri"/>
      <w:b/>
      <w:bCs/>
      <w:color w:val="45494C"/>
      <w:spacing w:val="5"/>
      <w:sz w:val="24"/>
      <w:szCs w:val="24"/>
    </w:rPr>
  </w:style>
  <w:style w:type="paragraph" w:customStyle="1" w:styleId="figcaption4">
    <w:name w:val="figcaption_4"/>
    <w:rsid w:val="00CB0E71"/>
    <w:pPr>
      <w:ind w:left="600"/>
    </w:pPr>
    <w:rPr>
      <w:rFonts w:ascii="Calibri" w:hAnsi="Calibri" w:cs="Calibri"/>
      <w:b/>
      <w:bCs/>
      <w:color w:val="45494C"/>
      <w:spacing w:val="5"/>
      <w:sz w:val="24"/>
      <w:szCs w:val="24"/>
    </w:rPr>
  </w:style>
  <w:style w:type="paragraph" w:customStyle="1" w:styleId="p3">
    <w:name w:val="p_3"/>
    <w:rsid w:val="00CB0E71"/>
    <w:pPr>
      <w:spacing w:before="120" w:after="120" w:line="320" w:lineRule="atLeast"/>
      <w:ind w:left="600"/>
    </w:pPr>
    <w:rPr>
      <w:rFonts w:ascii="Calibri" w:hAnsi="Calibri" w:cs="Calibri"/>
      <w:color w:val="000000"/>
      <w:spacing w:val="5"/>
      <w:sz w:val="24"/>
      <w:szCs w:val="24"/>
    </w:rPr>
  </w:style>
  <w:style w:type="paragraph" w:styleId="IndexHeading">
    <w:name w:val="index heading"/>
    <w:rsid w:val="00CB0E71"/>
    <w:pPr>
      <w:keepNext/>
      <w:spacing w:before="400" w:after="200" w:line="320" w:lineRule="atLeast"/>
      <w:jc w:val="center"/>
    </w:pPr>
    <w:rPr>
      <w:rFonts w:ascii="Calibri" w:hAnsi="Calibri" w:cs="Calibri"/>
      <w:b/>
      <w:bCs/>
      <w:color w:val="000000"/>
      <w:spacing w:val="5"/>
      <w:sz w:val="24"/>
      <w:szCs w:val="24"/>
    </w:rPr>
  </w:style>
  <w:style w:type="paragraph" w:styleId="Index1">
    <w:name w:val="index 1"/>
    <w:rsid w:val="00CB0E71"/>
    <w:pPr>
      <w:spacing w:before="60" w:after="60" w:line="15" w:lineRule="atLeast"/>
    </w:pPr>
    <w:rPr>
      <w:rFonts w:ascii="Calibri" w:hAnsi="Calibri" w:cs="Calibri"/>
      <w:color w:val="000000"/>
      <w:spacing w:val="5"/>
      <w:sz w:val="24"/>
      <w:szCs w:val="24"/>
    </w:rPr>
  </w:style>
  <w:style w:type="paragraph" w:styleId="Index2">
    <w:name w:val="index 2"/>
    <w:rsid w:val="00CB0E71"/>
    <w:pPr>
      <w:spacing w:before="195" w:after="195" w:line="320" w:lineRule="atLeast"/>
      <w:ind w:left="288"/>
    </w:pPr>
    <w:rPr>
      <w:rFonts w:ascii="Calibri" w:hAnsi="Calibri" w:cs="Calibri"/>
      <w:color w:val="000000"/>
      <w:spacing w:val="5"/>
      <w:sz w:val="24"/>
      <w:szCs w:val="24"/>
    </w:rPr>
  </w:style>
  <w:style w:type="paragraph" w:styleId="Index3">
    <w:name w:val="index 3"/>
    <w:rsid w:val="00CB0E71"/>
    <w:pPr>
      <w:spacing w:before="195" w:after="195" w:line="320" w:lineRule="atLeast"/>
      <w:ind w:left="576"/>
    </w:pPr>
    <w:rPr>
      <w:rFonts w:ascii="Calibri" w:hAnsi="Calibri" w:cs="Calibri"/>
      <w:color w:val="000000"/>
      <w:spacing w:val="5"/>
      <w:sz w:val="24"/>
      <w:szCs w:val="24"/>
    </w:rPr>
  </w:style>
  <w:style w:type="paragraph" w:styleId="Index4">
    <w:name w:val="index 4"/>
    <w:rsid w:val="00CB0E71"/>
    <w:pPr>
      <w:spacing w:before="195" w:after="195" w:line="320" w:lineRule="atLeast"/>
      <w:ind w:left="864"/>
    </w:pPr>
    <w:rPr>
      <w:rFonts w:ascii="Calibri" w:hAnsi="Calibri" w:cs="Calibri"/>
      <w:color w:val="000000"/>
      <w:spacing w:val="5"/>
      <w:sz w:val="24"/>
      <w:szCs w:val="24"/>
    </w:rPr>
  </w:style>
  <w:style w:type="paragraph" w:styleId="Index5">
    <w:name w:val="index 5"/>
    <w:rsid w:val="00CB0E71"/>
    <w:pPr>
      <w:spacing w:before="195" w:after="195" w:line="320" w:lineRule="atLeast"/>
      <w:ind w:left="1152"/>
    </w:pPr>
    <w:rPr>
      <w:rFonts w:ascii="Calibri" w:hAnsi="Calibri" w:cs="Calibri"/>
      <w:color w:val="000000"/>
      <w:spacing w:val="5"/>
      <w:sz w:val="24"/>
      <w:szCs w:val="24"/>
    </w:rPr>
  </w:style>
  <w:style w:type="paragraph" w:styleId="Index6">
    <w:name w:val="index 6"/>
    <w:rsid w:val="00CB0E71"/>
    <w:pPr>
      <w:spacing w:before="195" w:after="195" w:line="320" w:lineRule="atLeast"/>
      <w:ind w:left="1440"/>
    </w:pPr>
    <w:rPr>
      <w:rFonts w:ascii="Calibri" w:hAnsi="Calibri" w:cs="Calibri"/>
      <w:color w:val="000000"/>
      <w:spacing w:val="5"/>
      <w:sz w:val="24"/>
      <w:szCs w:val="24"/>
    </w:rPr>
  </w:style>
  <w:style w:type="paragraph" w:styleId="Index7">
    <w:name w:val="index 7"/>
    <w:rsid w:val="00CB0E71"/>
    <w:pPr>
      <w:spacing w:before="195" w:after="195" w:line="320" w:lineRule="atLeast"/>
      <w:ind w:left="1728"/>
    </w:pPr>
    <w:rPr>
      <w:rFonts w:ascii="Calibri" w:hAnsi="Calibri" w:cs="Calibri"/>
      <w:color w:val="000000"/>
      <w:spacing w:val="5"/>
      <w:sz w:val="24"/>
      <w:szCs w:val="24"/>
    </w:rPr>
  </w:style>
  <w:style w:type="paragraph" w:styleId="Index8">
    <w:name w:val="index 8"/>
    <w:rsid w:val="00CB0E71"/>
    <w:pPr>
      <w:spacing w:before="195" w:after="195" w:line="320" w:lineRule="atLeast"/>
      <w:ind w:left="2015"/>
    </w:pPr>
    <w:rPr>
      <w:rFonts w:ascii="Calibri" w:hAnsi="Calibri" w:cs="Calibri"/>
      <w:color w:val="000000"/>
      <w:spacing w:val="5"/>
      <w:sz w:val="24"/>
      <w:szCs w:val="24"/>
    </w:rPr>
  </w:style>
  <w:style w:type="paragraph" w:styleId="Index9">
    <w:name w:val="index 9"/>
    <w:rsid w:val="00CB0E71"/>
    <w:pPr>
      <w:spacing w:before="195" w:after="195" w:line="320" w:lineRule="atLeast"/>
      <w:ind w:left="2304"/>
    </w:pPr>
    <w:rPr>
      <w:rFonts w:ascii="Calibri" w:hAnsi="Calibri" w:cs="Calibri"/>
      <w:color w:val="000000"/>
      <w:spacing w:val="5"/>
      <w:sz w:val="24"/>
      <w:szCs w:val="24"/>
    </w:rPr>
  </w:style>
  <w:style w:type="paragraph" w:styleId="Header">
    <w:name w:val="header"/>
    <w:basedOn w:val="Normal"/>
    <w:link w:val="HeaderChar"/>
    <w:uiPriority w:val="99"/>
    <w:rsid w:val="00AC7C62"/>
    <w:pPr>
      <w:tabs>
        <w:tab w:val="center" w:pos="4513"/>
        <w:tab w:val="right" w:pos="9026"/>
      </w:tabs>
    </w:pPr>
  </w:style>
  <w:style w:type="character" w:customStyle="1" w:styleId="HeaderChar">
    <w:name w:val="Header Char"/>
    <w:basedOn w:val="DefaultParagraphFont"/>
    <w:link w:val="Header"/>
    <w:uiPriority w:val="99"/>
    <w:rsid w:val="00AC7C62"/>
  </w:style>
  <w:style w:type="paragraph" w:styleId="Footer">
    <w:name w:val="footer"/>
    <w:basedOn w:val="Normal"/>
    <w:link w:val="FooterChar"/>
    <w:rsid w:val="00AC7C62"/>
    <w:pPr>
      <w:tabs>
        <w:tab w:val="center" w:pos="4513"/>
        <w:tab w:val="right" w:pos="9026"/>
      </w:tabs>
    </w:pPr>
  </w:style>
  <w:style w:type="character" w:customStyle="1" w:styleId="FooterChar">
    <w:name w:val="Footer Char"/>
    <w:basedOn w:val="DefaultParagraphFont"/>
    <w:link w:val="Footer"/>
    <w:rsid w:val="00AC7C62"/>
  </w:style>
  <w:style w:type="character" w:styleId="Hyperlink">
    <w:name w:val="Hyperlink"/>
    <w:rsid w:val="00AC7C62"/>
    <w:rPr>
      <w:color w:val="0563C1"/>
      <w:u w:val="single"/>
    </w:rPr>
  </w:style>
  <w:style w:type="paragraph" w:customStyle="1" w:styleId="CoverTitle">
    <w:name w:val="Cover Title"/>
    <w:basedOn w:val="Normal"/>
    <w:qFormat/>
    <w:rsid w:val="00EF406B"/>
    <w:pPr>
      <w:ind w:left="5040"/>
    </w:pPr>
    <w:rPr>
      <w:rFonts w:ascii="Calibri" w:eastAsia="MS Mincho" w:hAnsi="Calibri" w:cs="Calibri"/>
      <w:b/>
      <w:sz w:val="44"/>
      <w:szCs w:val="44"/>
      <w:lang w:val="en-GB" w:eastAsia="en-US"/>
    </w:rPr>
  </w:style>
  <w:style w:type="paragraph" w:customStyle="1" w:styleId="CoverSubtitle">
    <w:name w:val="Cover Subtitle"/>
    <w:basedOn w:val="Normal"/>
    <w:link w:val="CoverSubtitleChar"/>
    <w:uiPriority w:val="99"/>
    <w:qFormat/>
    <w:rsid w:val="00EF406B"/>
    <w:pPr>
      <w:ind w:left="5040"/>
    </w:pPr>
    <w:rPr>
      <w:rFonts w:ascii="Calibri" w:eastAsia="MS Mincho" w:hAnsi="Calibri" w:cs="Calibri"/>
      <w:sz w:val="24"/>
      <w:szCs w:val="24"/>
      <w:lang w:val="en-GB" w:eastAsia="en-US"/>
    </w:rPr>
  </w:style>
  <w:style w:type="character" w:customStyle="1" w:styleId="CoverSubtitleChar">
    <w:name w:val="Cover Subtitle Char"/>
    <w:link w:val="CoverSubtitle"/>
    <w:uiPriority w:val="99"/>
    <w:locked/>
    <w:rsid w:val="00EF406B"/>
    <w:rPr>
      <w:rFonts w:ascii="Calibri" w:eastAsia="MS Mincho" w:hAnsi="Calibri" w:cs="Calibr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freschesolutions.com/products/x-analysis-suite/" TargetMode="External"/><Relationship Id="rId17" Type="http://schemas.openxmlformats.org/officeDocument/2006/relationships/image" Target="media/image6.png"/><Relationship Id="rId25" Type="http://schemas.openxmlformats.org/officeDocument/2006/relationships/header" Target="header2.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schesolutions.com/"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oter" Target="footer2.xml"/><Relationship Id="rId10" Type="http://schemas.openxmlformats.org/officeDocument/2006/relationships/hyperlink" Target="mailto:inquiry@freschesolutions.com?subject=inquiry"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pport@freschesolutions.com?subject=Support"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4.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_rels/header4.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9B7AB2D6CDDE46BA6AD6061B347E47" ma:contentTypeVersion="17" ma:contentTypeDescription="Create a new document." ma:contentTypeScope="" ma:versionID="6841a5ae2872540db57ed6f6062120b3">
  <xsd:schema xmlns:xsd="http://www.w3.org/2001/XMLSchema" xmlns:xs="http://www.w3.org/2001/XMLSchema" xmlns:p="http://schemas.microsoft.com/office/2006/metadata/properties" xmlns:ns2="8dd4573f-c117-42c1-8266-218cdc44a973" xmlns:ns3="aac7120b-eb0d-42f5-8926-fe24235b0f4c" targetNamespace="http://schemas.microsoft.com/office/2006/metadata/properties" ma:root="true" ma:fieldsID="9f6e56ad96dfc81d64adf62903cd0ca7" ns2:_="" ns3:_="">
    <xsd:import namespace="8dd4573f-c117-42c1-8266-218cdc44a973"/>
    <xsd:import namespace="aac7120b-eb0d-42f5-8926-fe24235b0f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573f-c117-42c1-8266-218cdc44a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f6959b-8521-47ec-8bcc-77e904fce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c7120b-eb0d-42f5-8926-fe24235b0f4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1be26e-9bb9-43f2-9746-173a822084ff}" ma:internalName="TaxCatchAll" ma:showField="CatchAllData" ma:web="aac7120b-eb0d-42f5-8926-fe24235b0f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d4573f-c117-42c1-8266-218cdc44a973">
      <Terms xmlns="http://schemas.microsoft.com/office/infopath/2007/PartnerControls"/>
    </lcf76f155ced4ddcb4097134ff3c332f>
    <TaxCatchAll xmlns="aac7120b-eb0d-42f5-8926-fe24235b0f4c" xsi:nil="true"/>
  </documentManagement>
</p:properties>
</file>

<file path=customXml/itemProps1.xml><?xml version="1.0" encoding="utf-8"?>
<ds:datastoreItem xmlns:ds="http://schemas.openxmlformats.org/officeDocument/2006/customXml" ds:itemID="{EB1622F2-9B08-477F-8A3E-1E5C33EDEFE1}">
  <ds:schemaRefs>
    <ds:schemaRef ds:uri="http://schemas.openxmlformats.org/officeDocument/2006/bibliography"/>
  </ds:schemaRefs>
</ds:datastoreItem>
</file>

<file path=customXml/itemProps2.xml><?xml version="1.0" encoding="utf-8"?>
<ds:datastoreItem xmlns:ds="http://schemas.openxmlformats.org/officeDocument/2006/customXml" ds:itemID="{6507ABC6-BFD4-4092-B703-1E7B9A704B40}"/>
</file>

<file path=customXml/itemProps3.xml><?xml version="1.0" encoding="utf-8"?>
<ds:datastoreItem xmlns:ds="http://schemas.openxmlformats.org/officeDocument/2006/customXml" ds:itemID="{3DF72EAB-B926-4815-A236-517890871704}"/>
</file>

<file path=customXml/itemProps4.xml><?xml version="1.0" encoding="utf-8"?>
<ds:datastoreItem xmlns:ds="http://schemas.openxmlformats.org/officeDocument/2006/customXml" ds:itemID="{D34D4134-348E-4E62-908E-8A7743A580B7}"/>
</file>

<file path=docProps/app.xml><?xml version="1.0" encoding="utf-8"?>
<Properties xmlns="http://schemas.openxmlformats.org/officeDocument/2006/extended-properties" xmlns:vt="http://schemas.openxmlformats.org/officeDocument/2006/docPropsVTypes">
  <Template>Normal.dotm</Template>
  <TotalTime>4</TotalTime>
  <Pages>19</Pages>
  <Words>2515</Words>
  <Characters>14340</Characters>
  <Application>Microsoft Office Word</Application>
  <DocSecurity>0</DocSecurity>
  <Lines>119</Lines>
  <Paragraphs>33</Paragraphs>
  <ScaleCrop>false</ScaleCrop>
  <Company>MadCap Software</Company>
  <LinksUpToDate>false</LinksUpToDate>
  <CharactersWithSpaces>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MadCap Software</dc:creator>
  <cp:keywords/>
  <dc:description/>
  <cp:lastModifiedBy>Bipul Dutta</cp:lastModifiedBy>
  <cp:revision>4</cp:revision>
  <dcterms:created xsi:type="dcterms:W3CDTF">2023-08-16T09:39:00Z</dcterms:created>
  <dcterms:modified xsi:type="dcterms:W3CDTF">2023-08-16T10:07:00Z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0x0101009B9B7AB2D6CDDE46BA6AD6061B347E47</vt:lpwstr>
  </property>
</Properties>
</file>