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3E2F5F" w14:textId="77777777" w:rsidR="00566386" w:rsidRDefault="00566386" w:rsidP="00566386">
      <w:pPr>
        <w:pStyle w:val="CoverTitle"/>
      </w:pPr>
      <w:r>
        <w:t>X-Analysis - Initialisation</w:t>
      </w:r>
    </w:p>
    <w:p w14:paraId="0AAC16FF" w14:textId="041B6106" w:rsidR="00566386" w:rsidRPr="00B16470" w:rsidRDefault="00566386" w:rsidP="00566386">
      <w:pPr>
        <w:pStyle w:val="CoverSubtitle"/>
        <w:rPr>
          <w:lang w:val="en-CA"/>
        </w:rPr>
        <w:sectPr w:rsidR="00566386" w:rsidRPr="00B16470" w:rsidSect="00FC5401">
          <w:headerReference w:type="default" r:id="rId7"/>
          <w:footerReference w:type="default" r:id="rId8"/>
          <w:type w:val="continuous"/>
          <w:pgSz w:w="11906" w:h="16838" w:code="9"/>
          <w:pgMar w:top="6091" w:right="1089" w:bottom="1089" w:left="2203" w:header="706" w:footer="720" w:gutter="0"/>
          <w:cols w:space="720"/>
          <w:docGrid w:linePitch="600" w:charSpace="32768"/>
        </w:sectPr>
      </w:pPr>
      <w:r>
        <w:t>Software Version 13.3.0</w:t>
      </w:r>
      <w:r>
        <w:t>2</w:t>
      </w:r>
      <w:r>
        <w:t>, 20230</w:t>
      </w:r>
      <w:r>
        <w:t>822</w:t>
      </w:r>
    </w:p>
    <w:p w14:paraId="3B529AE0" w14:textId="77777777" w:rsidR="00B03209" w:rsidRDefault="00B03209">
      <w:pPr>
        <w:sectPr w:rsidR="00B03209" w:rsidSect="00566386">
          <w:type w:val="continuous"/>
          <w:pgSz w:w="11906" w:h="16838"/>
          <w:pgMar w:top="1440" w:right="1089" w:bottom="1440" w:left="1440" w:header="720" w:footer="720" w:gutter="0"/>
          <w:cols w:space="720"/>
          <w:docGrid w:linePitch="360"/>
        </w:sectPr>
      </w:pPr>
    </w:p>
    <w:p w14:paraId="6B0C4BC1" w14:textId="77777777" w:rsidR="00B03209" w:rsidRDefault="00E644DA">
      <w:pPr>
        <w:pStyle w:val="h1"/>
      </w:pPr>
      <w:bookmarkStart w:id="0" w:name="_Toc142923489"/>
      <w:r>
        <w:lastRenderedPageBreak/>
        <w:t>Contents</w:t>
      </w:r>
      <w:bookmarkEnd w:id="0"/>
    </w:p>
    <w:p w14:paraId="51C316C9" w14:textId="77777777" w:rsidR="008E53B4" w:rsidRPr="00E644DA" w:rsidRDefault="00D8084C">
      <w:pPr>
        <w:pStyle w:val="TOC1"/>
        <w:rPr>
          <w:rFonts w:eastAsia="Times New Roman" w:cs="Times New Roman"/>
          <w:b w:val="0"/>
          <w:bCs w:val="0"/>
          <w:noProof/>
          <w:color w:val="auto"/>
          <w:spacing w:val="0"/>
          <w:kern w:val="2"/>
          <w:sz w:val="22"/>
          <w:szCs w:val="22"/>
        </w:rPr>
      </w:pPr>
      <w:r>
        <w:fldChar w:fldCharType="begin"/>
      </w:r>
      <w:r w:rsidR="00E644DA">
        <w:instrText xml:space="preserve"> TOC \t "h1,1,h2,2,h3,3,h2_1,2,h3_1,3,h4,4" \h \z \* MERGEFORMAT </w:instrText>
      </w:r>
      <w:r>
        <w:fldChar w:fldCharType="separate"/>
      </w:r>
      <w:hyperlink w:anchor="_Toc142923489" w:history="1">
        <w:r w:rsidR="008E53B4" w:rsidRPr="00647CDF">
          <w:rPr>
            <w:rStyle w:val="Hyperlink"/>
            <w:noProof/>
          </w:rPr>
          <w:t>Contents</w:t>
        </w:r>
        <w:r w:rsidR="008E53B4">
          <w:rPr>
            <w:noProof/>
            <w:webHidden/>
          </w:rPr>
          <w:tab/>
        </w:r>
        <w:r>
          <w:rPr>
            <w:noProof/>
            <w:webHidden/>
          </w:rPr>
          <w:fldChar w:fldCharType="begin"/>
        </w:r>
        <w:r w:rsidR="008E53B4">
          <w:rPr>
            <w:noProof/>
            <w:webHidden/>
          </w:rPr>
          <w:instrText xml:space="preserve"> PAGEREF _Toc142923489 \h </w:instrText>
        </w:r>
        <w:r>
          <w:rPr>
            <w:noProof/>
            <w:webHidden/>
          </w:rPr>
        </w:r>
        <w:r>
          <w:rPr>
            <w:noProof/>
            <w:webHidden/>
          </w:rPr>
          <w:fldChar w:fldCharType="separate"/>
        </w:r>
        <w:r w:rsidR="008E53B4">
          <w:rPr>
            <w:noProof/>
            <w:webHidden/>
          </w:rPr>
          <w:t>2</w:t>
        </w:r>
        <w:r>
          <w:rPr>
            <w:noProof/>
            <w:webHidden/>
          </w:rPr>
          <w:fldChar w:fldCharType="end"/>
        </w:r>
      </w:hyperlink>
    </w:p>
    <w:p w14:paraId="444DF79C"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490" w:history="1">
        <w:r w:rsidR="008E53B4" w:rsidRPr="00647CDF">
          <w:rPr>
            <w:rStyle w:val="Hyperlink"/>
            <w:noProof/>
          </w:rPr>
          <w:t>Publication Information</w:t>
        </w:r>
        <w:r w:rsidR="008E53B4">
          <w:rPr>
            <w:noProof/>
            <w:webHidden/>
          </w:rPr>
          <w:tab/>
        </w:r>
        <w:r w:rsidR="00D8084C">
          <w:rPr>
            <w:noProof/>
            <w:webHidden/>
          </w:rPr>
          <w:fldChar w:fldCharType="begin"/>
        </w:r>
        <w:r w:rsidR="008E53B4">
          <w:rPr>
            <w:noProof/>
            <w:webHidden/>
          </w:rPr>
          <w:instrText xml:space="preserve"> PAGEREF _Toc142923490 \h </w:instrText>
        </w:r>
        <w:r w:rsidR="00D8084C">
          <w:rPr>
            <w:noProof/>
            <w:webHidden/>
          </w:rPr>
        </w:r>
        <w:r w:rsidR="00D8084C">
          <w:rPr>
            <w:noProof/>
            <w:webHidden/>
          </w:rPr>
          <w:fldChar w:fldCharType="separate"/>
        </w:r>
        <w:r w:rsidR="008E53B4">
          <w:rPr>
            <w:noProof/>
            <w:webHidden/>
          </w:rPr>
          <w:t>3</w:t>
        </w:r>
        <w:r w:rsidR="00D8084C">
          <w:rPr>
            <w:noProof/>
            <w:webHidden/>
          </w:rPr>
          <w:fldChar w:fldCharType="end"/>
        </w:r>
      </w:hyperlink>
    </w:p>
    <w:p w14:paraId="7E20E64C"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491" w:history="1">
        <w:r w:rsidR="008E53B4" w:rsidRPr="00647CDF">
          <w:rPr>
            <w:rStyle w:val="Hyperlink"/>
            <w:noProof/>
          </w:rPr>
          <w:t>Preface</w:t>
        </w:r>
        <w:r w:rsidR="008E53B4">
          <w:rPr>
            <w:noProof/>
            <w:webHidden/>
          </w:rPr>
          <w:tab/>
        </w:r>
        <w:r w:rsidR="00D8084C">
          <w:rPr>
            <w:noProof/>
            <w:webHidden/>
          </w:rPr>
          <w:fldChar w:fldCharType="begin"/>
        </w:r>
        <w:r w:rsidR="008E53B4">
          <w:rPr>
            <w:noProof/>
            <w:webHidden/>
          </w:rPr>
          <w:instrText xml:space="preserve"> PAGEREF _Toc142923491 \h </w:instrText>
        </w:r>
        <w:r w:rsidR="00D8084C">
          <w:rPr>
            <w:noProof/>
            <w:webHidden/>
          </w:rPr>
        </w:r>
        <w:r w:rsidR="00D8084C">
          <w:rPr>
            <w:noProof/>
            <w:webHidden/>
          </w:rPr>
          <w:fldChar w:fldCharType="separate"/>
        </w:r>
        <w:r w:rsidR="008E53B4">
          <w:rPr>
            <w:noProof/>
            <w:webHidden/>
          </w:rPr>
          <w:t>4</w:t>
        </w:r>
        <w:r w:rsidR="00D8084C">
          <w:rPr>
            <w:noProof/>
            <w:webHidden/>
          </w:rPr>
          <w:fldChar w:fldCharType="end"/>
        </w:r>
      </w:hyperlink>
    </w:p>
    <w:p w14:paraId="4F2FEE84" w14:textId="77777777" w:rsidR="008E53B4" w:rsidRPr="00E644DA" w:rsidRDefault="00000000">
      <w:pPr>
        <w:pStyle w:val="TOC2"/>
        <w:rPr>
          <w:rFonts w:eastAsia="Times New Roman" w:cs="Times New Roman"/>
          <w:noProof/>
          <w:color w:val="auto"/>
          <w:spacing w:val="0"/>
          <w:kern w:val="2"/>
          <w:sz w:val="22"/>
          <w:szCs w:val="22"/>
        </w:rPr>
      </w:pPr>
      <w:hyperlink w:anchor="_Toc142923492" w:history="1">
        <w:r w:rsidR="008E53B4" w:rsidRPr="00647CDF">
          <w:rPr>
            <w:rStyle w:val="Hyperlink"/>
            <w:noProof/>
          </w:rPr>
          <w:t>About this guide</w:t>
        </w:r>
        <w:r w:rsidR="008E53B4">
          <w:rPr>
            <w:noProof/>
            <w:webHidden/>
          </w:rPr>
          <w:tab/>
        </w:r>
        <w:r w:rsidR="00D8084C">
          <w:rPr>
            <w:noProof/>
            <w:webHidden/>
          </w:rPr>
          <w:fldChar w:fldCharType="begin"/>
        </w:r>
        <w:r w:rsidR="008E53B4">
          <w:rPr>
            <w:noProof/>
            <w:webHidden/>
          </w:rPr>
          <w:instrText xml:space="preserve"> PAGEREF _Toc142923492 \h </w:instrText>
        </w:r>
        <w:r w:rsidR="00D8084C">
          <w:rPr>
            <w:noProof/>
            <w:webHidden/>
          </w:rPr>
        </w:r>
        <w:r w:rsidR="00D8084C">
          <w:rPr>
            <w:noProof/>
            <w:webHidden/>
          </w:rPr>
          <w:fldChar w:fldCharType="separate"/>
        </w:r>
        <w:r w:rsidR="008E53B4">
          <w:rPr>
            <w:noProof/>
            <w:webHidden/>
          </w:rPr>
          <w:t>4</w:t>
        </w:r>
        <w:r w:rsidR="00D8084C">
          <w:rPr>
            <w:noProof/>
            <w:webHidden/>
          </w:rPr>
          <w:fldChar w:fldCharType="end"/>
        </w:r>
      </w:hyperlink>
    </w:p>
    <w:p w14:paraId="7CDE0FFF" w14:textId="77777777" w:rsidR="008E53B4" w:rsidRPr="00E644DA" w:rsidRDefault="00000000">
      <w:pPr>
        <w:pStyle w:val="TOC3"/>
        <w:rPr>
          <w:rFonts w:eastAsia="Times New Roman" w:cs="Times New Roman"/>
          <w:noProof/>
          <w:color w:val="auto"/>
          <w:spacing w:val="0"/>
          <w:kern w:val="2"/>
          <w:sz w:val="22"/>
          <w:szCs w:val="22"/>
        </w:rPr>
      </w:pPr>
      <w:hyperlink w:anchor="_Toc142923493" w:history="1">
        <w:r w:rsidR="008E53B4" w:rsidRPr="00647CDF">
          <w:rPr>
            <w:rStyle w:val="Hyperlink"/>
            <w:noProof/>
          </w:rPr>
          <w:t>Version</w:t>
        </w:r>
        <w:r w:rsidR="008E53B4">
          <w:rPr>
            <w:noProof/>
            <w:webHidden/>
          </w:rPr>
          <w:tab/>
        </w:r>
        <w:r w:rsidR="00D8084C">
          <w:rPr>
            <w:noProof/>
            <w:webHidden/>
          </w:rPr>
          <w:fldChar w:fldCharType="begin"/>
        </w:r>
        <w:r w:rsidR="008E53B4">
          <w:rPr>
            <w:noProof/>
            <w:webHidden/>
          </w:rPr>
          <w:instrText xml:space="preserve"> PAGEREF _Toc142923493 \h </w:instrText>
        </w:r>
        <w:r w:rsidR="00D8084C">
          <w:rPr>
            <w:noProof/>
            <w:webHidden/>
          </w:rPr>
        </w:r>
        <w:r w:rsidR="00D8084C">
          <w:rPr>
            <w:noProof/>
            <w:webHidden/>
          </w:rPr>
          <w:fldChar w:fldCharType="separate"/>
        </w:r>
        <w:r w:rsidR="008E53B4">
          <w:rPr>
            <w:noProof/>
            <w:webHidden/>
          </w:rPr>
          <w:t>4</w:t>
        </w:r>
        <w:r w:rsidR="00D8084C">
          <w:rPr>
            <w:noProof/>
            <w:webHidden/>
          </w:rPr>
          <w:fldChar w:fldCharType="end"/>
        </w:r>
      </w:hyperlink>
    </w:p>
    <w:p w14:paraId="6E18A5DE" w14:textId="77777777" w:rsidR="008E53B4" w:rsidRPr="00E644DA" w:rsidRDefault="00000000">
      <w:pPr>
        <w:pStyle w:val="TOC3"/>
        <w:rPr>
          <w:rFonts w:eastAsia="Times New Roman" w:cs="Times New Roman"/>
          <w:noProof/>
          <w:color w:val="auto"/>
          <w:spacing w:val="0"/>
          <w:kern w:val="2"/>
          <w:sz w:val="22"/>
          <w:szCs w:val="22"/>
        </w:rPr>
      </w:pPr>
      <w:hyperlink w:anchor="_Toc142923494" w:history="1">
        <w:r w:rsidR="008E53B4" w:rsidRPr="00647CDF">
          <w:rPr>
            <w:rStyle w:val="Hyperlink"/>
            <w:noProof/>
          </w:rPr>
          <w:t>How to use this guide</w:t>
        </w:r>
        <w:r w:rsidR="008E53B4">
          <w:rPr>
            <w:noProof/>
            <w:webHidden/>
          </w:rPr>
          <w:tab/>
        </w:r>
        <w:r w:rsidR="00D8084C">
          <w:rPr>
            <w:noProof/>
            <w:webHidden/>
          </w:rPr>
          <w:fldChar w:fldCharType="begin"/>
        </w:r>
        <w:r w:rsidR="008E53B4">
          <w:rPr>
            <w:noProof/>
            <w:webHidden/>
          </w:rPr>
          <w:instrText xml:space="preserve"> PAGEREF _Toc142923494 \h </w:instrText>
        </w:r>
        <w:r w:rsidR="00D8084C">
          <w:rPr>
            <w:noProof/>
            <w:webHidden/>
          </w:rPr>
        </w:r>
        <w:r w:rsidR="00D8084C">
          <w:rPr>
            <w:noProof/>
            <w:webHidden/>
          </w:rPr>
          <w:fldChar w:fldCharType="separate"/>
        </w:r>
        <w:r w:rsidR="008E53B4">
          <w:rPr>
            <w:noProof/>
            <w:webHidden/>
          </w:rPr>
          <w:t>4</w:t>
        </w:r>
        <w:r w:rsidR="00D8084C">
          <w:rPr>
            <w:noProof/>
            <w:webHidden/>
          </w:rPr>
          <w:fldChar w:fldCharType="end"/>
        </w:r>
      </w:hyperlink>
    </w:p>
    <w:p w14:paraId="42A015C8"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495" w:history="1">
        <w:r w:rsidR="008E53B4" w:rsidRPr="00647CDF">
          <w:rPr>
            <w:rStyle w:val="Hyperlink"/>
            <w:noProof/>
          </w:rPr>
          <w:t>What is new in the latest release?</w:t>
        </w:r>
        <w:r w:rsidR="008E53B4">
          <w:rPr>
            <w:noProof/>
            <w:webHidden/>
          </w:rPr>
          <w:tab/>
        </w:r>
        <w:r w:rsidR="00D8084C">
          <w:rPr>
            <w:noProof/>
            <w:webHidden/>
          </w:rPr>
          <w:fldChar w:fldCharType="begin"/>
        </w:r>
        <w:r w:rsidR="008E53B4">
          <w:rPr>
            <w:noProof/>
            <w:webHidden/>
          </w:rPr>
          <w:instrText xml:space="preserve"> PAGEREF _Toc142923495 \h </w:instrText>
        </w:r>
        <w:r w:rsidR="00D8084C">
          <w:rPr>
            <w:noProof/>
            <w:webHidden/>
          </w:rPr>
        </w:r>
        <w:r w:rsidR="00D8084C">
          <w:rPr>
            <w:noProof/>
            <w:webHidden/>
          </w:rPr>
          <w:fldChar w:fldCharType="separate"/>
        </w:r>
        <w:r w:rsidR="008E53B4">
          <w:rPr>
            <w:noProof/>
            <w:webHidden/>
          </w:rPr>
          <w:t>6</w:t>
        </w:r>
        <w:r w:rsidR="00D8084C">
          <w:rPr>
            <w:noProof/>
            <w:webHidden/>
          </w:rPr>
          <w:fldChar w:fldCharType="end"/>
        </w:r>
      </w:hyperlink>
    </w:p>
    <w:p w14:paraId="1270754C"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496" w:history="1">
        <w:r w:rsidR="008E53B4" w:rsidRPr="00647CDF">
          <w:rPr>
            <w:rStyle w:val="Hyperlink"/>
            <w:noProof/>
          </w:rPr>
          <w:t>Post-installation Activities</w:t>
        </w:r>
        <w:r w:rsidR="008E53B4">
          <w:rPr>
            <w:noProof/>
            <w:webHidden/>
          </w:rPr>
          <w:tab/>
        </w:r>
        <w:r w:rsidR="00D8084C">
          <w:rPr>
            <w:noProof/>
            <w:webHidden/>
          </w:rPr>
          <w:fldChar w:fldCharType="begin"/>
        </w:r>
        <w:r w:rsidR="008E53B4">
          <w:rPr>
            <w:noProof/>
            <w:webHidden/>
          </w:rPr>
          <w:instrText xml:space="preserve"> PAGEREF _Toc142923496 \h </w:instrText>
        </w:r>
        <w:r w:rsidR="00D8084C">
          <w:rPr>
            <w:noProof/>
            <w:webHidden/>
          </w:rPr>
        </w:r>
        <w:r w:rsidR="00D8084C">
          <w:rPr>
            <w:noProof/>
            <w:webHidden/>
          </w:rPr>
          <w:fldChar w:fldCharType="separate"/>
        </w:r>
        <w:r w:rsidR="008E53B4">
          <w:rPr>
            <w:noProof/>
            <w:webHidden/>
          </w:rPr>
          <w:t>7</w:t>
        </w:r>
        <w:r w:rsidR="00D8084C">
          <w:rPr>
            <w:noProof/>
            <w:webHidden/>
          </w:rPr>
          <w:fldChar w:fldCharType="end"/>
        </w:r>
      </w:hyperlink>
    </w:p>
    <w:p w14:paraId="7F509DB4" w14:textId="77777777" w:rsidR="008E53B4" w:rsidRPr="00E644DA" w:rsidRDefault="00000000">
      <w:pPr>
        <w:pStyle w:val="TOC2"/>
        <w:rPr>
          <w:rFonts w:eastAsia="Times New Roman" w:cs="Times New Roman"/>
          <w:noProof/>
          <w:color w:val="auto"/>
          <w:spacing w:val="0"/>
          <w:kern w:val="2"/>
          <w:sz w:val="22"/>
          <w:szCs w:val="22"/>
        </w:rPr>
      </w:pPr>
      <w:hyperlink w:anchor="_Toc142923497" w:history="1">
        <w:r w:rsidR="008E53B4" w:rsidRPr="00647CDF">
          <w:rPr>
            <w:rStyle w:val="Hyperlink"/>
            <w:noProof/>
          </w:rPr>
          <w:t>User Profile Authority Requirements</w:t>
        </w:r>
        <w:r w:rsidR="008E53B4">
          <w:rPr>
            <w:noProof/>
            <w:webHidden/>
          </w:rPr>
          <w:tab/>
        </w:r>
        <w:r w:rsidR="00D8084C">
          <w:rPr>
            <w:noProof/>
            <w:webHidden/>
          </w:rPr>
          <w:fldChar w:fldCharType="begin"/>
        </w:r>
        <w:r w:rsidR="008E53B4">
          <w:rPr>
            <w:noProof/>
            <w:webHidden/>
          </w:rPr>
          <w:instrText xml:space="preserve"> PAGEREF _Toc142923497 \h </w:instrText>
        </w:r>
        <w:r w:rsidR="00D8084C">
          <w:rPr>
            <w:noProof/>
            <w:webHidden/>
          </w:rPr>
        </w:r>
        <w:r w:rsidR="00D8084C">
          <w:rPr>
            <w:noProof/>
            <w:webHidden/>
          </w:rPr>
          <w:fldChar w:fldCharType="separate"/>
        </w:r>
        <w:r w:rsidR="008E53B4">
          <w:rPr>
            <w:noProof/>
            <w:webHidden/>
          </w:rPr>
          <w:t>8</w:t>
        </w:r>
        <w:r w:rsidR="00D8084C">
          <w:rPr>
            <w:noProof/>
            <w:webHidden/>
          </w:rPr>
          <w:fldChar w:fldCharType="end"/>
        </w:r>
      </w:hyperlink>
    </w:p>
    <w:p w14:paraId="52BEEBF7" w14:textId="77777777" w:rsidR="008E53B4" w:rsidRPr="00E644DA" w:rsidRDefault="00000000">
      <w:pPr>
        <w:pStyle w:val="TOC2"/>
        <w:rPr>
          <w:rFonts w:eastAsia="Times New Roman" w:cs="Times New Roman"/>
          <w:noProof/>
          <w:color w:val="auto"/>
          <w:spacing w:val="0"/>
          <w:kern w:val="2"/>
          <w:sz w:val="22"/>
          <w:szCs w:val="22"/>
        </w:rPr>
      </w:pPr>
      <w:hyperlink w:anchor="_Toc142923498" w:history="1">
        <w:r w:rsidR="008E53B4" w:rsidRPr="00647CDF">
          <w:rPr>
            <w:rStyle w:val="Hyperlink"/>
            <w:noProof/>
          </w:rPr>
          <w:t>Configuring Application Libraries</w:t>
        </w:r>
        <w:r w:rsidR="008E53B4">
          <w:rPr>
            <w:noProof/>
            <w:webHidden/>
          </w:rPr>
          <w:tab/>
        </w:r>
        <w:r w:rsidR="00D8084C">
          <w:rPr>
            <w:noProof/>
            <w:webHidden/>
          </w:rPr>
          <w:fldChar w:fldCharType="begin"/>
        </w:r>
        <w:r w:rsidR="008E53B4">
          <w:rPr>
            <w:noProof/>
            <w:webHidden/>
          </w:rPr>
          <w:instrText xml:space="preserve"> PAGEREF _Toc142923498 \h </w:instrText>
        </w:r>
        <w:r w:rsidR="00D8084C">
          <w:rPr>
            <w:noProof/>
            <w:webHidden/>
          </w:rPr>
        </w:r>
        <w:r w:rsidR="00D8084C">
          <w:rPr>
            <w:noProof/>
            <w:webHidden/>
          </w:rPr>
          <w:fldChar w:fldCharType="separate"/>
        </w:r>
        <w:r w:rsidR="008E53B4">
          <w:rPr>
            <w:noProof/>
            <w:webHidden/>
          </w:rPr>
          <w:t>9</w:t>
        </w:r>
        <w:r w:rsidR="00D8084C">
          <w:rPr>
            <w:noProof/>
            <w:webHidden/>
          </w:rPr>
          <w:fldChar w:fldCharType="end"/>
        </w:r>
      </w:hyperlink>
    </w:p>
    <w:p w14:paraId="016F3A07" w14:textId="77777777" w:rsidR="008E53B4" w:rsidRPr="00E644DA" w:rsidRDefault="00000000">
      <w:pPr>
        <w:pStyle w:val="TOC2"/>
        <w:rPr>
          <w:rFonts w:eastAsia="Times New Roman" w:cs="Times New Roman"/>
          <w:noProof/>
          <w:color w:val="auto"/>
          <w:spacing w:val="0"/>
          <w:kern w:val="2"/>
          <w:sz w:val="22"/>
          <w:szCs w:val="22"/>
        </w:rPr>
      </w:pPr>
      <w:hyperlink w:anchor="_Toc142923499" w:history="1">
        <w:r w:rsidR="008E53B4" w:rsidRPr="00647CDF">
          <w:rPr>
            <w:rStyle w:val="Hyperlink"/>
            <w:noProof/>
          </w:rPr>
          <w:t>Configuring Cross-Reference Libraries</w:t>
        </w:r>
        <w:r w:rsidR="008E53B4">
          <w:rPr>
            <w:noProof/>
            <w:webHidden/>
          </w:rPr>
          <w:tab/>
        </w:r>
        <w:r w:rsidR="00D8084C">
          <w:rPr>
            <w:noProof/>
            <w:webHidden/>
          </w:rPr>
          <w:fldChar w:fldCharType="begin"/>
        </w:r>
        <w:r w:rsidR="008E53B4">
          <w:rPr>
            <w:noProof/>
            <w:webHidden/>
          </w:rPr>
          <w:instrText xml:space="preserve"> PAGEREF _Toc142923499 \h </w:instrText>
        </w:r>
        <w:r w:rsidR="00D8084C">
          <w:rPr>
            <w:noProof/>
            <w:webHidden/>
          </w:rPr>
        </w:r>
        <w:r w:rsidR="00D8084C">
          <w:rPr>
            <w:noProof/>
            <w:webHidden/>
          </w:rPr>
          <w:fldChar w:fldCharType="separate"/>
        </w:r>
        <w:r w:rsidR="008E53B4">
          <w:rPr>
            <w:noProof/>
            <w:webHidden/>
          </w:rPr>
          <w:t>9</w:t>
        </w:r>
        <w:r w:rsidR="00D8084C">
          <w:rPr>
            <w:noProof/>
            <w:webHidden/>
          </w:rPr>
          <w:fldChar w:fldCharType="end"/>
        </w:r>
      </w:hyperlink>
    </w:p>
    <w:p w14:paraId="2311C31C" w14:textId="77777777" w:rsidR="008E53B4" w:rsidRPr="00E644DA" w:rsidRDefault="00000000">
      <w:pPr>
        <w:pStyle w:val="TOC2"/>
        <w:rPr>
          <w:rFonts w:eastAsia="Times New Roman" w:cs="Times New Roman"/>
          <w:noProof/>
          <w:color w:val="auto"/>
          <w:spacing w:val="0"/>
          <w:kern w:val="2"/>
          <w:sz w:val="22"/>
          <w:szCs w:val="22"/>
        </w:rPr>
      </w:pPr>
      <w:hyperlink w:anchor="_Toc142923500" w:history="1">
        <w:r w:rsidR="008E53B4" w:rsidRPr="00647CDF">
          <w:rPr>
            <w:rStyle w:val="Hyperlink"/>
            <w:noProof/>
          </w:rPr>
          <w:t>Working With the X-Analysis Client Software</w:t>
        </w:r>
        <w:r w:rsidR="008E53B4">
          <w:rPr>
            <w:noProof/>
            <w:webHidden/>
          </w:rPr>
          <w:tab/>
        </w:r>
        <w:r w:rsidR="00D8084C">
          <w:rPr>
            <w:noProof/>
            <w:webHidden/>
          </w:rPr>
          <w:fldChar w:fldCharType="begin"/>
        </w:r>
        <w:r w:rsidR="008E53B4">
          <w:rPr>
            <w:noProof/>
            <w:webHidden/>
          </w:rPr>
          <w:instrText xml:space="preserve"> PAGEREF _Toc142923500 \h </w:instrText>
        </w:r>
        <w:r w:rsidR="00D8084C">
          <w:rPr>
            <w:noProof/>
            <w:webHidden/>
          </w:rPr>
        </w:r>
        <w:r w:rsidR="00D8084C">
          <w:rPr>
            <w:noProof/>
            <w:webHidden/>
          </w:rPr>
          <w:fldChar w:fldCharType="separate"/>
        </w:r>
        <w:r w:rsidR="008E53B4">
          <w:rPr>
            <w:noProof/>
            <w:webHidden/>
          </w:rPr>
          <w:t>9</w:t>
        </w:r>
        <w:r w:rsidR="00D8084C">
          <w:rPr>
            <w:noProof/>
            <w:webHidden/>
          </w:rPr>
          <w:fldChar w:fldCharType="end"/>
        </w:r>
      </w:hyperlink>
    </w:p>
    <w:p w14:paraId="7B76D539"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01" w:history="1">
        <w:r w:rsidR="008E53B4" w:rsidRPr="00647CDF">
          <w:rPr>
            <w:rStyle w:val="Hyperlink"/>
            <w:noProof/>
          </w:rPr>
          <w:t>Configuring Cross-Reference Libraries</w:t>
        </w:r>
        <w:r w:rsidR="008E53B4">
          <w:rPr>
            <w:noProof/>
            <w:webHidden/>
          </w:rPr>
          <w:tab/>
        </w:r>
        <w:r w:rsidR="00D8084C">
          <w:rPr>
            <w:noProof/>
            <w:webHidden/>
          </w:rPr>
          <w:fldChar w:fldCharType="begin"/>
        </w:r>
        <w:r w:rsidR="008E53B4">
          <w:rPr>
            <w:noProof/>
            <w:webHidden/>
          </w:rPr>
          <w:instrText xml:space="preserve"> PAGEREF _Toc142923501 \h </w:instrText>
        </w:r>
        <w:r w:rsidR="00D8084C">
          <w:rPr>
            <w:noProof/>
            <w:webHidden/>
          </w:rPr>
        </w:r>
        <w:r w:rsidR="00D8084C">
          <w:rPr>
            <w:noProof/>
            <w:webHidden/>
          </w:rPr>
          <w:fldChar w:fldCharType="separate"/>
        </w:r>
        <w:r w:rsidR="008E53B4">
          <w:rPr>
            <w:noProof/>
            <w:webHidden/>
          </w:rPr>
          <w:t>10</w:t>
        </w:r>
        <w:r w:rsidR="00D8084C">
          <w:rPr>
            <w:noProof/>
            <w:webHidden/>
          </w:rPr>
          <w:fldChar w:fldCharType="end"/>
        </w:r>
      </w:hyperlink>
    </w:p>
    <w:p w14:paraId="18DEDF10" w14:textId="77777777" w:rsidR="008E53B4" w:rsidRPr="00E644DA" w:rsidRDefault="00000000">
      <w:pPr>
        <w:pStyle w:val="TOC2"/>
        <w:rPr>
          <w:rFonts w:eastAsia="Times New Roman" w:cs="Times New Roman"/>
          <w:noProof/>
          <w:color w:val="auto"/>
          <w:spacing w:val="0"/>
          <w:kern w:val="2"/>
          <w:sz w:val="22"/>
          <w:szCs w:val="22"/>
        </w:rPr>
      </w:pPr>
      <w:hyperlink w:anchor="_Toc142923502" w:history="1">
        <w:r w:rsidR="008E53B4" w:rsidRPr="00647CDF">
          <w:rPr>
            <w:rStyle w:val="Hyperlink"/>
            <w:noProof/>
          </w:rPr>
          <w:t>Set the Library List</w:t>
        </w:r>
        <w:r w:rsidR="008E53B4">
          <w:rPr>
            <w:noProof/>
            <w:webHidden/>
          </w:rPr>
          <w:tab/>
        </w:r>
        <w:r w:rsidR="00D8084C">
          <w:rPr>
            <w:noProof/>
            <w:webHidden/>
          </w:rPr>
          <w:fldChar w:fldCharType="begin"/>
        </w:r>
        <w:r w:rsidR="008E53B4">
          <w:rPr>
            <w:noProof/>
            <w:webHidden/>
          </w:rPr>
          <w:instrText xml:space="preserve"> PAGEREF _Toc142923502 \h </w:instrText>
        </w:r>
        <w:r w:rsidR="00D8084C">
          <w:rPr>
            <w:noProof/>
            <w:webHidden/>
          </w:rPr>
        </w:r>
        <w:r w:rsidR="00D8084C">
          <w:rPr>
            <w:noProof/>
            <w:webHidden/>
          </w:rPr>
          <w:fldChar w:fldCharType="separate"/>
        </w:r>
        <w:r w:rsidR="008E53B4">
          <w:rPr>
            <w:noProof/>
            <w:webHidden/>
          </w:rPr>
          <w:t>11</w:t>
        </w:r>
        <w:r w:rsidR="00D8084C">
          <w:rPr>
            <w:noProof/>
            <w:webHidden/>
          </w:rPr>
          <w:fldChar w:fldCharType="end"/>
        </w:r>
      </w:hyperlink>
    </w:p>
    <w:p w14:paraId="39202189" w14:textId="77777777" w:rsidR="008E53B4" w:rsidRPr="00E644DA" w:rsidRDefault="00000000">
      <w:pPr>
        <w:pStyle w:val="TOC2"/>
        <w:rPr>
          <w:rFonts w:eastAsia="Times New Roman" w:cs="Times New Roman"/>
          <w:noProof/>
          <w:color w:val="auto"/>
          <w:spacing w:val="0"/>
          <w:kern w:val="2"/>
          <w:sz w:val="22"/>
          <w:szCs w:val="22"/>
        </w:rPr>
      </w:pPr>
      <w:hyperlink w:anchor="_Toc142923503" w:history="1">
        <w:r w:rsidR="008E53B4" w:rsidRPr="00647CDF">
          <w:rPr>
            <w:rStyle w:val="Hyperlink"/>
            <w:noProof/>
          </w:rPr>
          <w:t>Work with X-Analysis Applications</w:t>
        </w:r>
        <w:r w:rsidR="008E53B4">
          <w:rPr>
            <w:noProof/>
            <w:webHidden/>
          </w:rPr>
          <w:tab/>
        </w:r>
        <w:r w:rsidR="00D8084C">
          <w:rPr>
            <w:noProof/>
            <w:webHidden/>
          </w:rPr>
          <w:fldChar w:fldCharType="begin"/>
        </w:r>
        <w:r w:rsidR="008E53B4">
          <w:rPr>
            <w:noProof/>
            <w:webHidden/>
          </w:rPr>
          <w:instrText xml:space="preserve"> PAGEREF _Toc142923503 \h </w:instrText>
        </w:r>
        <w:r w:rsidR="00D8084C">
          <w:rPr>
            <w:noProof/>
            <w:webHidden/>
          </w:rPr>
        </w:r>
        <w:r w:rsidR="00D8084C">
          <w:rPr>
            <w:noProof/>
            <w:webHidden/>
          </w:rPr>
          <w:fldChar w:fldCharType="separate"/>
        </w:r>
        <w:r w:rsidR="008E53B4">
          <w:rPr>
            <w:noProof/>
            <w:webHidden/>
          </w:rPr>
          <w:t>12</w:t>
        </w:r>
        <w:r w:rsidR="00D8084C">
          <w:rPr>
            <w:noProof/>
            <w:webHidden/>
          </w:rPr>
          <w:fldChar w:fldCharType="end"/>
        </w:r>
      </w:hyperlink>
    </w:p>
    <w:p w14:paraId="20B34B81" w14:textId="77777777" w:rsidR="008E53B4" w:rsidRPr="00E644DA" w:rsidRDefault="00000000">
      <w:pPr>
        <w:pStyle w:val="TOC2"/>
        <w:rPr>
          <w:rFonts w:eastAsia="Times New Roman" w:cs="Times New Roman"/>
          <w:noProof/>
          <w:color w:val="auto"/>
          <w:spacing w:val="0"/>
          <w:kern w:val="2"/>
          <w:sz w:val="22"/>
          <w:szCs w:val="22"/>
        </w:rPr>
      </w:pPr>
      <w:hyperlink w:anchor="_Toc142923504" w:history="1">
        <w:r w:rsidR="008E53B4" w:rsidRPr="00647CDF">
          <w:rPr>
            <w:rStyle w:val="Hyperlink"/>
            <w:noProof/>
          </w:rPr>
          <w:t>Library Information</w:t>
        </w:r>
        <w:r w:rsidR="008E53B4">
          <w:rPr>
            <w:noProof/>
            <w:webHidden/>
          </w:rPr>
          <w:tab/>
        </w:r>
        <w:r w:rsidR="00D8084C">
          <w:rPr>
            <w:noProof/>
            <w:webHidden/>
          </w:rPr>
          <w:fldChar w:fldCharType="begin"/>
        </w:r>
        <w:r w:rsidR="008E53B4">
          <w:rPr>
            <w:noProof/>
            <w:webHidden/>
          </w:rPr>
          <w:instrText xml:space="preserve"> PAGEREF _Toc142923504 \h </w:instrText>
        </w:r>
        <w:r w:rsidR="00D8084C">
          <w:rPr>
            <w:noProof/>
            <w:webHidden/>
          </w:rPr>
        </w:r>
        <w:r w:rsidR="00D8084C">
          <w:rPr>
            <w:noProof/>
            <w:webHidden/>
          </w:rPr>
          <w:fldChar w:fldCharType="separate"/>
        </w:r>
        <w:r w:rsidR="008E53B4">
          <w:rPr>
            <w:noProof/>
            <w:webHidden/>
          </w:rPr>
          <w:t>15</w:t>
        </w:r>
        <w:r w:rsidR="00D8084C">
          <w:rPr>
            <w:noProof/>
            <w:webHidden/>
          </w:rPr>
          <w:fldChar w:fldCharType="end"/>
        </w:r>
      </w:hyperlink>
    </w:p>
    <w:p w14:paraId="19645953" w14:textId="77777777" w:rsidR="008E53B4" w:rsidRPr="00E644DA" w:rsidRDefault="00000000">
      <w:pPr>
        <w:pStyle w:val="TOC3"/>
        <w:rPr>
          <w:rFonts w:eastAsia="Times New Roman" w:cs="Times New Roman"/>
          <w:noProof/>
          <w:color w:val="auto"/>
          <w:spacing w:val="0"/>
          <w:kern w:val="2"/>
          <w:sz w:val="22"/>
          <w:szCs w:val="22"/>
        </w:rPr>
      </w:pPr>
      <w:hyperlink w:anchor="_Toc142923505" w:history="1">
        <w:r w:rsidR="008E53B4" w:rsidRPr="00647CDF">
          <w:rPr>
            <w:rStyle w:val="Hyperlink"/>
            <w:noProof/>
          </w:rPr>
          <w:t>Source &amp; Object Libraries</w:t>
        </w:r>
        <w:r w:rsidR="008E53B4">
          <w:rPr>
            <w:noProof/>
            <w:webHidden/>
          </w:rPr>
          <w:tab/>
        </w:r>
        <w:r w:rsidR="00D8084C">
          <w:rPr>
            <w:noProof/>
            <w:webHidden/>
          </w:rPr>
          <w:fldChar w:fldCharType="begin"/>
        </w:r>
        <w:r w:rsidR="008E53B4">
          <w:rPr>
            <w:noProof/>
            <w:webHidden/>
          </w:rPr>
          <w:instrText xml:space="preserve"> PAGEREF _Toc142923505 \h </w:instrText>
        </w:r>
        <w:r w:rsidR="00D8084C">
          <w:rPr>
            <w:noProof/>
            <w:webHidden/>
          </w:rPr>
        </w:r>
        <w:r w:rsidR="00D8084C">
          <w:rPr>
            <w:noProof/>
            <w:webHidden/>
          </w:rPr>
          <w:fldChar w:fldCharType="separate"/>
        </w:r>
        <w:r w:rsidR="008E53B4">
          <w:rPr>
            <w:noProof/>
            <w:webHidden/>
          </w:rPr>
          <w:t>17</w:t>
        </w:r>
        <w:r w:rsidR="00D8084C">
          <w:rPr>
            <w:noProof/>
            <w:webHidden/>
          </w:rPr>
          <w:fldChar w:fldCharType="end"/>
        </w:r>
      </w:hyperlink>
    </w:p>
    <w:p w14:paraId="39C3873D" w14:textId="77777777" w:rsidR="008E53B4" w:rsidRPr="00E644DA" w:rsidRDefault="00000000">
      <w:pPr>
        <w:pStyle w:val="TOC3"/>
        <w:rPr>
          <w:rFonts w:eastAsia="Times New Roman" w:cs="Times New Roman"/>
          <w:noProof/>
          <w:color w:val="auto"/>
          <w:spacing w:val="0"/>
          <w:kern w:val="2"/>
          <w:sz w:val="22"/>
          <w:szCs w:val="22"/>
        </w:rPr>
      </w:pPr>
      <w:hyperlink w:anchor="_Toc142923506" w:history="1">
        <w:r w:rsidR="008E53B4" w:rsidRPr="00647CDF">
          <w:rPr>
            <w:rStyle w:val="Hyperlink"/>
            <w:noProof/>
          </w:rPr>
          <w:t>Cool/2E (Synon Model) Libraries</w:t>
        </w:r>
        <w:r w:rsidR="008E53B4">
          <w:rPr>
            <w:noProof/>
            <w:webHidden/>
          </w:rPr>
          <w:tab/>
        </w:r>
        <w:r w:rsidR="00D8084C">
          <w:rPr>
            <w:noProof/>
            <w:webHidden/>
          </w:rPr>
          <w:fldChar w:fldCharType="begin"/>
        </w:r>
        <w:r w:rsidR="008E53B4">
          <w:rPr>
            <w:noProof/>
            <w:webHidden/>
          </w:rPr>
          <w:instrText xml:space="preserve"> PAGEREF _Toc142923506 \h </w:instrText>
        </w:r>
        <w:r w:rsidR="00D8084C">
          <w:rPr>
            <w:noProof/>
            <w:webHidden/>
          </w:rPr>
        </w:r>
        <w:r w:rsidR="00D8084C">
          <w:rPr>
            <w:noProof/>
            <w:webHidden/>
          </w:rPr>
          <w:fldChar w:fldCharType="separate"/>
        </w:r>
        <w:r w:rsidR="008E53B4">
          <w:rPr>
            <w:noProof/>
            <w:webHidden/>
          </w:rPr>
          <w:t>17</w:t>
        </w:r>
        <w:r w:rsidR="00D8084C">
          <w:rPr>
            <w:noProof/>
            <w:webHidden/>
          </w:rPr>
          <w:fldChar w:fldCharType="end"/>
        </w:r>
      </w:hyperlink>
    </w:p>
    <w:p w14:paraId="1D2810F2"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07" w:history="1">
        <w:r w:rsidR="008E53B4" w:rsidRPr="00647CDF">
          <w:rPr>
            <w:rStyle w:val="Hyperlink"/>
            <w:noProof/>
          </w:rPr>
          <w:t>Setup SQL Indexing</w:t>
        </w:r>
        <w:r w:rsidR="008E53B4">
          <w:rPr>
            <w:noProof/>
            <w:webHidden/>
          </w:rPr>
          <w:tab/>
        </w:r>
        <w:r w:rsidR="00D8084C">
          <w:rPr>
            <w:noProof/>
            <w:webHidden/>
          </w:rPr>
          <w:fldChar w:fldCharType="begin"/>
        </w:r>
        <w:r w:rsidR="008E53B4">
          <w:rPr>
            <w:noProof/>
            <w:webHidden/>
          </w:rPr>
          <w:instrText xml:space="preserve"> PAGEREF _Toc142923507 \h </w:instrText>
        </w:r>
        <w:r w:rsidR="00D8084C">
          <w:rPr>
            <w:noProof/>
            <w:webHidden/>
          </w:rPr>
        </w:r>
        <w:r w:rsidR="00D8084C">
          <w:rPr>
            <w:noProof/>
            <w:webHidden/>
          </w:rPr>
          <w:fldChar w:fldCharType="separate"/>
        </w:r>
        <w:r w:rsidR="008E53B4">
          <w:rPr>
            <w:noProof/>
            <w:webHidden/>
          </w:rPr>
          <w:t>18</w:t>
        </w:r>
        <w:r w:rsidR="00D8084C">
          <w:rPr>
            <w:noProof/>
            <w:webHidden/>
          </w:rPr>
          <w:fldChar w:fldCharType="end"/>
        </w:r>
      </w:hyperlink>
    </w:p>
    <w:p w14:paraId="251EC8F7" w14:textId="77777777" w:rsidR="008E53B4" w:rsidRPr="00E644DA" w:rsidRDefault="00000000">
      <w:pPr>
        <w:pStyle w:val="TOC2"/>
        <w:rPr>
          <w:rFonts w:eastAsia="Times New Roman" w:cs="Times New Roman"/>
          <w:noProof/>
          <w:color w:val="auto"/>
          <w:spacing w:val="0"/>
          <w:kern w:val="2"/>
          <w:sz w:val="22"/>
          <w:szCs w:val="22"/>
        </w:rPr>
      </w:pPr>
      <w:hyperlink w:anchor="_Toc142923508" w:history="1">
        <w:r w:rsidR="008E53B4" w:rsidRPr="00647CDF">
          <w:rPr>
            <w:rStyle w:val="Hyperlink"/>
            <w:noProof/>
          </w:rPr>
          <w:t>Prerequisites</w:t>
        </w:r>
        <w:r w:rsidR="008E53B4">
          <w:rPr>
            <w:noProof/>
            <w:webHidden/>
          </w:rPr>
          <w:tab/>
        </w:r>
        <w:r w:rsidR="00D8084C">
          <w:rPr>
            <w:noProof/>
            <w:webHidden/>
          </w:rPr>
          <w:fldChar w:fldCharType="begin"/>
        </w:r>
        <w:r w:rsidR="008E53B4">
          <w:rPr>
            <w:noProof/>
            <w:webHidden/>
          </w:rPr>
          <w:instrText xml:space="preserve"> PAGEREF _Toc142923508 \h </w:instrText>
        </w:r>
        <w:r w:rsidR="00D8084C">
          <w:rPr>
            <w:noProof/>
            <w:webHidden/>
          </w:rPr>
        </w:r>
        <w:r w:rsidR="00D8084C">
          <w:rPr>
            <w:noProof/>
            <w:webHidden/>
          </w:rPr>
          <w:fldChar w:fldCharType="separate"/>
        </w:r>
        <w:r w:rsidR="008E53B4">
          <w:rPr>
            <w:noProof/>
            <w:webHidden/>
          </w:rPr>
          <w:t>18</w:t>
        </w:r>
        <w:r w:rsidR="00D8084C">
          <w:rPr>
            <w:noProof/>
            <w:webHidden/>
          </w:rPr>
          <w:fldChar w:fldCharType="end"/>
        </w:r>
      </w:hyperlink>
    </w:p>
    <w:p w14:paraId="29107649" w14:textId="77777777" w:rsidR="008E53B4" w:rsidRPr="00E644DA" w:rsidRDefault="00000000">
      <w:pPr>
        <w:pStyle w:val="TOC2"/>
        <w:rPr>
          <w:rFonts w:eastAsia="Times New Roman" w:cs="Times New Roman"/>
          <w:noProof/>
          <w:color w:val="auto"/>
          <w:spacing w:val="0"/>
          <w:kern w:val="2"/>
          <w:sz w:val="22"/>
          <w:szCs w:val="22"/>
        </w:rPr>
      </w:pPr>
      <w:hyperlink w:anchor="_Toc142923509" w:history="1">
        <w:r w:rsidR="008E53B4" w:rsidRPr="00647CDF">
          <w:rPr>
            <w:rStyle w:val="Hyperlink"/>
            <w:noProof/>
          </w:rPr>
          <w:t>Configuration</w:t>
        </w:r>
        <w:r w:rsidR="008E53B4">
          <w:rPr>
            <w:noProof/>
            <w:webHidden/>
          </w:rPr>
          <w:tab/>
        </w:r>
        <w:r w:rsidR="00D8084C">
          <w:rPr>
            <w:noProof/>
            <w:webHidden/>
          </w:rPr>
          <w:fldChar w:fldCharType="begin"/>
        </w:r>
        <w:r w:rsidR="008E53B4">
          <w:rPr>
            <w:noProof/>
            <w:webHidden/>
          </w:rPr>
          <w:instrText xml:space="preserve"> PAGEREF _Toc142923509 \h </w:instrText>
        </w:r>
        <w:r w:rsidR="00D8084C">
          <w:rPr>
            <w:noProof/>
            <w:webHidden/>
          </w:rPr>
        </w:r>
        <w:r w:rsidR="00D8084C">
          <w:rPr>
            <w:noProof/>
            <w:webHidden/>
          </w:rPr>
          <w:fldChar w:fldCharType="separate"/>
        </w:r>
        <w:r w:rsidR="008E53B4">
          <w:rPr>
            <w:noProof/>
            <w:webHidden/>
          </w:rPr>
          <w:t>19</w:t>
        </w:r>
        <w:r w:rsidR="00D8084C">
          <w:rPr>
            <w:noProof/>
            <w:webHidden/>
          </w:rPr>
          <w:fldChar w:fldCharType="end"/>
        </w:r>
      </w:hyperlink>
    </w:p>
    <w:p w14:paraId="77969E17" w14:textId="77777777" w:rsidR="008E53B4" w:rsidRPr="00E644DA" w:rsidRDefault="00000000">
      <w:pPr>
        <w:pStyle w:val="TOC2"/>
        <w:rPr>
          <w:rFonts w:eastAsia="Times New Roman" w:cs="Times New Roman"/>
          <w:noProof/>
          <w:color w:val="auto"/>
          <w:spacing w:val="0"/>
          <w:kern w:val="2"/>
          <w:sz w:val="22"/>
          <w:szCs w:val="22"/>
        </w:rPr>
      </w:pPr>
      <w:hyperlink w:anchor="_Toc142923510" w:history="1">
        <w:r w:rsidR="008E53B4" w:rsidRPr="00647CDF">
          <w:rPr>
            <w:rStyle w:val="Hyperlink"/>
            <w:noProof/>
          </w:rPr>
          <w:t>Configuration Properties</w:t>
        </w:r>
        <w:r w:rsidR="008E53B4">
          <w:rPr>
            <w:noProof/>
            <w:webHidden/>
          </w:rPr>
          <w:tab/>
        </w:r>
        <w:r w:rsidR="00D8084C">
          <w:rPr>
            <w:noProof/>
            <w:webHidden/>
          </w:rPr>
          <w:fldChar w:fldCharType="begin"/>
        </w:r>
        <w:r w:rsidR="008E53B4">
          <w:rPr>
            <w:noProof/>
            <w:webHidden/>
          </w:rPr>
          <w:instrText xml:space="preserve"> PAGEREF _Toc142923510 \h </w:instrText>
        </w:r>
        <w:r w:rsidR="00D8084C">
          <w:rPr>
            <w:noProof/>
            <w:webHidden/>
          </w:rPr>
        </w:r>
        <w:r w:rsidR="00D8084C">
          <w:rPr>
            <w:noProof/>
            <w:webHidden/>
          </w:rPr>
          <w:fldChar w:fldCharType="separate"/>
        </w:r>
        <w:r w:rsidR="008E53B4">
          <w:rPr>
            <w:noProof/>
            <w:webHidden/>
          </w:rPr>
          <w:t>20</w:t>
        </w:r>
        <w:r w:rsidR="00D8084C">
          <w:rPr>
            <w:noProof/>
            <w:webHidden/>
          </w:rPr>
          <w:fldChar w:fldCharType="end"/>
        </w:r>
      </w:hyperlink>
    </w:p>
    <w:p w14:paraId="683BD4CF" w14:textId="77777777" w:rsidR="008E53B4" w:rsidRPr="00E644DA" w:rsidRDefault="00000000">
      <w:pPr>
        <w:pStyle w:val="TOC2"/>
        <w:rPr>
          <w:rFonts w:eastAsia="Times New Roman" w:cs="Times New Roman"/>
          <w:noProof/>
          <w:color w:val="auto"/>
          <w:spacing w:val="0"/>
          <w:kern w:val="2"/>
          <w:sz w:val="22"/>
          <w:szCs w:val="22"/>
        </w:rPr>
      </w:pPr>
      <w:hyperlink w:anchor="_Toc142923511" w:history="1">
        <w:r w:rsidR="008E53B4" w:rsidRPr="00647CDF">
          <w:rPr>
            <w:rStyle w:val="Hyperlink"/>
            <w:noProof/>
          </w:rPr>
          <w:t>Important Locations</w:t>
        </w:r>
        <w:r w:rsidR="008E53B4">
          <w:rPr>
            <w:noProof/>
            <w:webHidden/>
          </w:rPr>
          <w:tab/>
        </w:r>
        <w:r w:rsidR="00D8084C">
          <w:rPr>
            <w:noProof/>
            <w:webHidden/>
          </w:rPr>
          <w:fldChar w:fldCharType="begin"/>
        </w:r>
        <w:r w:rsidR="008E53B4">
          <w:rPr>
            <w:noProof/>
            <w:webHidden/>
          </w:rPr>
          <w:instrText xml:space="preserve"> PAGEREF _Toc142923511 \h </w:instrText>
        </w:r>
        <w:r w:rsidR="00D8084C">
          <w:rPr>
            <w:noProof/>
            <w:webHidden/>
          </w:rPr>
        </w:r>
        <w:r w:rsidR="00D8084C">
          <w:rPr>
            <w:noProof/>
            <w:webHidden/>
          </w:rPr>
          <w:fldChar w:fldCharType="separate"/>
        </w:r>
        <w:r w:rsidR="008E53B4">
          <w:rPr>
            <w:noProof/>
            <w:webHidden/>
          </w:rPr>
          <w:t>21</w:t>
        </w:r>
        <w:r w:rsidR="00D8084C">
          <w:rPr>
            <w:noProof/>
            <w:webHidden/>
          </w:rPr>
          <w:fldChar w:fldCharType="end"/>
        </w:r>
      </w:hyperlink>
    </w:p>
    <w:p w14:paraId="5A5FFE29"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12" w:history="1">
        <w:r w:rsidR="008E53B4" w:rsidRPr="00647CDF">
          <w:rPr>
            <w:rStyle w:val="Hyperlink"/>
            <w:noProof/>
          </w:rPr>
          <w:t>Initialization</w:t>
        </w:r>
        <w:r w:rsidR="008E53B4">
          <w:rPr>
            <w:noProof/>
            <w:webHidden/>
          </w:rPr>
          <w:tab/>
        </w:r>
        <w:r w:rsidR="00D8084C">
          <w:rPr>
            <w:noProof/>
            <w:webHidden/>
          </w:rPr>
          <w:fldChar w:fldCharType="begin"/>
        </w:r>
        <w:r w:rsidR="008E53B4">
          <w:rPr>
            <w:noProof/>
            <w:webHidden/>
          </w:rPr>
          <w:instrText xml:space="preserve"> PAGEREF _Toc142923512 \h </w:instrText>
        </w:r>
        <w:r w:rsidR="00D8084C">
          <w:rPr>
            <w:noProof/>
            <w:webHidden/>
          </w:rPr>
        </w:r>
        <w:r w:rsidR="00D8084C">
          <w:rPr>
            <w:noProof/>
            <w:webHidden/>
          </w:rPr>
          <w:fldChar w:fldCharType="separate"/>
        </w:r>
        <w:r w:rsidR="008E53B4">
          <w:rPr>
            <w:noProof/>
            <w:webHidden/>
          </w:rPr>
          <w:t>22</w:t>
        </w:r>
        <w:r w:rsidR="00D8084C">
          <w:rPr>
            <w:noProof/>
            <w:webHidden/>
          </w:rPr>
          <w:fldChar w:fldCharType="end"/>
        </w:r>
      </w:hyperlink>
    </w:p>
    <w:p w14:paraId="2FA6597D"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13" w:history="1">
        <w:r w:rsidR="008E53B4" w:rsidRPr="00647CDF">
          <w:rPr>
            <w:rStyle w:val="Hyperlink"/>
            <w:noProof/>
          </w:rPr>
          <w:t>Generating the Data Model</w:t>
        </w:r>
        <w:r w:rsidR="008E53B4">
          <w:rPr>
            <w:noProof/>
            <w:webHidden/>
          </w:rPr>
          <w:tab/>
        </w:r>
        <w:r w:rsidR="00D8084C">
          <w:rPr>
            <w:noProof/>
            <w:webHidden/>
          </w:rPr>
          <w:fldChar w:fldCharType="begin"/>
        </w:r>
        <w:r w:rsidR="008E53B4">
          <w:rPr>
            <w:noProof/>
            <w:webHidden/>
          </w:rPr>
          <w:instrText xml:space="preserve"> PAGEREF _Toc142923513 \h </w:instrText>
        </w:r>
        <w:r w:rsidR="00D8084C">
          <w:rPr>
            <w:noProof/>
            <w:webHidden/>
          </w:rPr>
        </w:r>
        <w:r w:rsidR="00D8084C">
          <w:rPr>
            <w:noProof/>
            <w:webHidden/>
          </w:rPr>
          <w:fldChar w:fldCharType="separate"/>
        </w:r>
        <w:r w:rsidR="008E53B4">
          <w:rPr>
            <w:noProof/>
            <w:webHidden/>
          </w:rPr>
          <w:t>27</w:t>
        </w:r>
        <w:r w:rsidR="00D8084C">
          <w:rPr>
            <w:noProof/>
            <w:webHidden/>
          </w:rPr>
          <w:fldChar w:fldCharType="end"/>
        </w:r>
      </w:hyperlink>
    </w:p>
    <w:p w14:paraId="1BC3EE26"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14" w:history="1">
        <w:r w:rsidR="008E53B4" w:rsidRPr="00647CDF">
          <w:rPr>
            <w:rStyle w:val="Hyperlink"/>
            <w:noProof/>
          </w:rPr>
          <w:t>Working with the X-Analysis Client</w:t>
        </w:r>
        <w:r w:rsidR="008E53B4">
          <w:rPr>
            <w:noProof/>
            <w:webHidden/>
          </w:rPr>
          <w:tab/>
        </w:r>
        <w:r w:rsidR="00D8084C">
          <w:rPr>
            <w:noProof/>
            <w:webHidden/>
          </w:rPr>
          <w:fldChar w:fldCharType="begin"/>
        </w:r>
        <w:r w:rsidR="008E53B4">
          <w:rPr>
            <w:noProof/>
            <w:webHidden/>
          </w:rPr>
          <w:instrText xml:space="preserve"> PAGEREF _Toc142923514 \h </w:instrText>
        </w:r>
        <w:r w:rsidR="00D8084C">
          <w:rPr>
            <w:noProof/>
            <w:webHidden/>
          </w:rPr>
        </w:r>
        <w:r w:rsidR="00D8084C">
          <w:rPr>
            <w:noProof/>
            <w:webHidden/>
          </w:rPr>
          <w:fldChar w:fldCharType="separate"/>
        </w:r>
        <w:r w:rsidR="008E53B4">
          <w:rPr>
            <w:noProof/>
            <w:webHidden/>
          </w:rPr>
          <w:t>31</w:t>
        </w:r>
        <w:r w:rsidR="00D8084C">
          <w:rPr>
            <w:noProof/>
            <w:webHidden/>
          </w:rPr>
          <w:fldChar w:fldCharType="end"/>
        </w:r>
      </w:hyperlink>
    </w:p>
    <w:p w14:paraId="4693E432"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15" w:history="1">
        <w:r w:rsidR="008E53B4" w:rsidRPr="00647CDF">
          <w:rPr>
            <w:rStyle w:val="Hyperlink"/>
            <w:noProof/>
          </w:rPr>
          <w:t>X-Analysis Multiple Versions</w:t>
        </w:r>
        <w:r w:rsidR="008E53B4">
          <w:rPr>
            <w:noProof/>
            <w:webHidden/>
          </w:rPr>
          <w:tab/>
        </w:r>
        <w:r w:rsidR="00D8084C">
          <w:rPr>
            <w:noProof/>
            <w:webHidden/>
          </w:rPr>
          <w:fldChar w:fldCharType="begin"/>
        </w:r>
        <w:r w:rsidR="008E53B4">
          <w:rPr>
            <w:noProof/>
            <w:webHidden/>
          </w:rPr>
          <w:instrText xml:space="preserve"> PAGEREF _Toc142923515 \h </w:instrText>
        </w:r>
        <w:r w:rsidR="00D8084C">
          <w:rPr>
            <w:noProof/>
            <w:webHidden/>
          </w:rPr>
        </w:r>
        <w:r w:rsidR="00D8084C">
          <w:rPr>
            <w:noProof/>
            <w:webHidden/>
          </w:rPr>
          <w:fldChar w:fldCharType="separate"/>
        </w:r>
        <w:r w:rsidR="008E53B4">
          <w:rPr>
            <w:noProof/>
            <w:webHidden/>
          </w:rPr>
          <w:t>32</w:t>
        </w:r>
        <w:r w:rsidR="00D8084C">
          <w:rPr>
            <w:noProof/>
            <w:webHidden/>
          </w:rPr>
          <w:fldChar w:fldCharType="end"/>
        </w:r>
      </w:hyperlink>
    </w:p>
    <w:p w14:paraId="32A63B70" w14:textId="77777777" w:rsidR="008E53B4" w:rsidRPr="00E644DA" w:rsidRDefault="00000000">
      <w:pPr>
        <w:pStyle w:val="TOC2"/>
        <w:rPr>
          <w:rFonts w:eastAsia="Times New Roman" w:cs="Times New Roman"/>
          <w:noProof/>
          <w:color w:val="auto"/>
          <w:spacing w:val="0"/>
          <w:kern w:val="2"/>
          <w:sz w:val="22"/>
          <w:szCs w:val="22"/>
        </w:rPr>
      </w:pPr>
      <w:hyperlink w:anchor="_Toc142923516" w:history="1">
        <w:r w:rsidR="008E53B4" w:rsidRPr="00647CDF">
          <w:rPr>
            <w:rStyle w:val="Hyperlink"/>
            <w:noProof/>
          </w:rPr>
          <w:t>Server Side</w:t>
        </w:r>
        <w:r w:rsidR="008E53B4">
          <w:rPr>
            <w:noProof/>
            <w:webHidden/>
          </w:rPr>
          <w:tab/>
        </w:r>
        <w:r w:rsidR="00D8084C">
          <w:rPr>
            <w:noProof/>
            <w:webHidden/>
          </w:rPr>
          <w:fldChar w:fldCharType="begin"/>
        </w:r>
        <w:r w:rsidR="008E53B4">
          <w:rPr>
            <w:noProof/>
            <w:webHidden/>
          </w:rPr>
          <w:instrText xml:space="preserve"> PAGEREF _Toc142923516 \h </w:instrText>
        </w:r>
        <w:r w:rsidR="00D8084C">
          <w:rPr>
            <w:noProof/>
            <w:webHidden/>
          </w:rPr>
        </w:r>
        <w:r w:rsidR="00D8084C">
          <w:rPr>
            <w:noProof/>
            <w:webHidden/>
          </w:rPr>
          <w:fldChar w:fldCharType="separate"/>
        </w:r>
        <w:r w:rsidR="008E53B4">
          <w:rPr>
            <w:noProof/>
            <w:webHidden/>
          </w:rPr>
          <w:t>33</w:t>
        </w:r>
        <w:r w:rsidR="00D8084C">
          <w:rPr>
            <w:noProof/>
            <w:webHidden/>
          </w:rPr>
          <w:fldChar w:fldCharType="end"/>
        </w:r>
      </w:hyperlink>
    </w:p>
    <w:p w14:paraId="2E431965" w14:textId="77777777" w:rsidR="008E53B4" w:rsidRPr="00E644DA" w:rsidRDefault="00000000">
      <w:pPr>
        <w:pStyle w:val="TOC2"/>
        <w:rPr>
          <w:rFonts w:eastAsia="Times New Roman" w:cs="Times New Roman"/>
          <w:noProof/>
          <w:color w:val="auto"/>
          <w:spacing w:val="0"/>
          <w:kern w:val="2"/>
          <w:sz w:val="22"/>
          <w:szCs w:val="22"/>
        </w:rPr>
      </w:pPr>
      <w:hyperlink w:anchor="_Toc142923517" w:history="1">
        <w:r w:rsidR="008E53B4" w:rsidRPr="00647CDF">
          <w:rPr>
            <w:rStyle w:val="Hyperlink"/>
            <w:noProof/>
          </w:rPr>
          <w:t>Client Side</w:t>
        </w:r>
        <w:r w:rsidR="008E53B4">
          <w:rPr>
            <w:noProof/>
            <w:webHidden/>
          </w:rPr>
          <w:tab/>
        </w:r>
        <w:r w:rsidR="00D8084C">
          <w:rPr>
            <w:noProof/>
            <w:webHidden/>
          </w:rPr>
          <w:fldChar w:fldCharType="begin"/>
        </w:r>
        <w:r w:rsidR="008E53B4">
          <w:rPr>
            <w:noProof/>
            <w:webHidden/>
          </w:rPr>
          <w:instrText xml:space="preserve"> PAGEREF _Toc142923517 \h </w:instrText>
        </w:r>
        <w:r w:rsidR="00D8084C">
          <w:rPr>
            <w:noProof/>
            <w:webHidden/>
          </w:rPr>
        </w:r>
        <w:r w:rsidR="00D8084C">
          <w:rPr>
            <w:noProof/>
            <w:webHidden/>
          </w:rPr>
          <w:fldChar w:fldCharType="separate"/>
        </w:r>
        <w:r w:rsidR="008E53B4">
          <w:rPr>
            <w:noProof/>
            <w:webHidden/>
          </w:rPr>
          <w:t>40</w:t>
        </w:r>
        <w:r w:rsidR="00D8084C">
          <w:rPr>
            <w:noProof/>
            <w:webHidden/>
          </w:rPr>
          <w:fldChar w:fldCharType="end"/>
        </w:r>
      </w:hyperlink>
    </w:p>
    <w:p w14:paraId="5F320C22" w14:textId="77777777" w:rsidR="008E53B4" w:rsidRPr="00E644DA" w:rsidRDefault="00000000">
      <w:pPr>
        <w:pStyle w:val="TOC2"/>
        <w:rPr>
          <w:rFonts w:eastAsia="Times New Roman" w:cs="Times New Roman"/>
          <w:noProof/>
          <w:color w:val="auto"/>
          <w:spacing w:val="0"/>
          <w:kern w:val="2"/>
          <w:sz w:val="22"/>
          <w:szCs w:val="22"/>
        </w:rPr>
      </w:pPr>
      <w:hyperlink w:anchor="_Toc142923518" w:history="1">
        <w:r w:rsidR="008E53B4" w:rsidRPr="00647CDF">
          <w:rPr>
            <w:rStyle w:val="Hyperlink"/>
            <w:noProof/>
          </w:rPr>
          <w:t>Installing Various X-Analysis Version</w:t>
        </w:r>
        <w:r w:rsidR="008E53B4">
          <w:rPr>
            <w:noProof/>
            <w:webHidden/>
          </w:rPr>
          <w:tab/>
        </w:r>
        <w:r w:rsidR="00D8084C">
          <w:rPr>
            <w:noProof/>
            <w:webHidden/>
          </w:rPr>
          <w:fldChar w:fldCharType="begin"/>
        </w:r>
        <w:r w:rsidR="008E53B4">
          <w:rPr>
            <w:noProof/>
            <w:webHidden/>
          </w:rPr>
          <w:instrText xml:space="preserve"> PAGEREF _Toc142923518 \h </w:instrText>
        </w:r>
        <w:r w:rsidR="00D8084C">
          <w:rPr>
            <w:noProof/>
            <w:webHidden/>
          </w:rPr>
        </w:r>
        <w:r w:rsidR="00D8084C">
          <w:rPr>
            <w:noProof/>
            <w:webHidden/>
          </w:rPr>
          <w:fldChar w:fldCharType="separate"/>
        </w:r>
        <w:r w:rsidR="008E53B4">
          <w:rPr>
            <w:noProof/>
            <w:webHidden/>
          </w:rPr>
          <w:t>46</w:t>
        </w:r>
        <w:r w:rsidR="00D8084C">
          <w:rPr>
            <w:noProof/>
            <w:webHidden/>
          </w:rPr>
          <w:fldChar w:fldCharType="end"/>
        </w:r>
      </w:hyperlink>
    </w:p>
    <w:p w14:paraId="1E086964" w14:textId="77777777" w:rsidR="008E53B4" w:rsidRPr="00E644DA" w:rsidRDefault="00000000">
      <w:pPr>
        <w:pStyle w:val="TOC2"/>
        <w:rPr>
          <w:rFonts w:eastAsia="Times New Roman" w:cs="Times New Roman"/>
          <w:noProof/>
          <w:color w:val="auto"/>
          <w:spacing w:val="0"/>
          <w:kern w:val="2"/>
          <w:sz w:val="22"/>
          <w:szCs w:val="22"/>
        </w:rPr>
      </w:pPr>
      <w:hyperlink w:anchor="_Toc142923519" w:history="1">
        <w:r w:rsidR="008E53B4" w:rsidRPr="00647CDF">
          <w:rPr>
            <w:rStyle w:val="Hyperlink"/>
            <w:noProof/>
          </w:rPr>
          <w:t>Uninstalling X-Analysis Client</w:t>
        </w:r>
        <w:r w:rsidR="008E53B4">
          <w:rPr>
            <w:noProof/>
            <w:webHidden/>
          </w:rPr>
          <w:tab/>
        </w:r>
        <w:r w:rsidR="00D8084C">
          <w:rPr>
            <w:noProof/>
            <w:webHidden/>
          </w:rPr>
          <w:fldChar w:fldCharType="begin"/>
        </w:r>
        <w:r w:rsidR="008E53B4">
          <w:rPr>
            <w:noProof/>
            <w:webHidden/>
          </w:rPr>
          <w:instrText xml:space="preserve"> PAGEREF _Toc142923519 \h </w:instrText>
        </w:r>
        <w:r w:rsidR="00D8084C">
          <w:rPr>
            <w:noProof/>
            <w:webHidden/>
          </w:rPr>
        </w:r>
        <w:r w:rsidR="00D8084C">
          <w:rPr>
            <w:noProof/>
            <w:webHidden/>
          </w:rPr>
          <w:fldChar w:fldCharType="separate"/>
        </w:r>
        <w:r w:rsidR="008E53B4">
          <w:rPr>
            <w:noProof/>
            <w:webHidden/>
          </w:rPr>
          <w:t>48</w:t>
        </w:r>
        <w:r w:rsidR="00D8084C">
          <w:rPr>
            <w:noProof/>
            <w:webHidden/>
          </w:rPr>
          <w:fldChar w:fldCharType="end"/>
        </w:r>
      </w:hyperlink>
    </w:p>
    <w:p w14:paraId="43BFF087" w14:textId="77777777" w:rsidR="008E53B4" w:rsidRPr="00E644DA" w:rsidRDefault="00000000">
      <w:pPr>
        <w:pStyle w:val="TOC2"/>
        <w:rPr>
          <w:rFonts w:eastAsia="Times New Roman" w:cs="Times New Roman"/>
          <w:noProof/>
          <w:color w:val="auto"/>
          <w:spacing w:val="0"/>
          <w:kern w:val="2"/>
          <w:sz w:val="22"/>
          <w:szCs w:val="22"/>
        </w:rPr>
      </w:pPr>
      <w:hyperlink w:anchor="_Toc142923520" w:history="1">
        <w:r w:rsidR="008E53B4" w:rsidRPr="00647CDF">
          <w:rPr>
            <w:rStyle w:val="Hyperlink"/>
            <w:noProof/>
          </w:rPr>
          <w:t>Version Compatibility</w:t>
        </w:r>
        <w:r w:rsidR="008E53B4">
          <w:rPr>
            <w:noProof/>
            <w:webHidden/>
          </w:rPr>
          <w:tab/>
        </w:r>
        <w:r w:rsidR="00D8084C">
          <w:rPr>
            <w:noProof/>
            <w:webHidden/>
          </w:rPr>
          <w:fldChar w:fldCharType="begin"/>
        </w:r>
        <w:r w:rsidR="008E53B4">
          <w:rPr>
            <w:noProof/>
            <w:webHidden/>
          </w:rPr>
          <w:instrText xml:space="preserve"> PAGEREF _Toc142923520 \h </w:instrText>
        </w:r>
        <w:r w:rsidR="00D8084C">
          <w:rPr>
            <w:noProof/>
            <w:webHidden/>
          </w:rPr>
        </w:r>
        <w:r w:rsidR="00D8084C">
          <w:rPr>
            <w:noProof/>
            <w:webHidden/>
          </w:rPr>
          <w:fldChar w:fldCharType="separate"/>
        </w:r>
        <w:r w:rsidR="008E53B4">
          <w:rPr>
            <w:noProof/>
            <w:webHidden/>
          </w:rPr>
          <w:t>49</w:t>
        </w:r>
        <w:r w:rsidR="00D8084C">
          <w:rPr>
            <w:noProof/>
            <w:webHidden/>
          </w:rPr>
          <w:fldChar w:fldCharType="end"/>
        </w:r>
      </w:hyperlink>
    </w:p>
    <w:p w14:paraId="357B44A8" w14:textId="77777777" w:rsidR="008E53B4" w:rsidRPr="00E644DA" w:rsidRDefault="00000000">
      <w:pPr>
        <w:pStyle w:val="TOC3"/>
        <w:rPr>
          <w:rFonts w:eastAsia="Times New Roman" w:cs="Times New Roman"/>
          <w:noProof/>
          <w:color w:val="auto"/>
          <w:spacing w:val="0"/>
          <w:kern w:val="2"/>
          <w:sz w:val="22"/>
          <w:szCs w:val="22"/>
        </w:rPr>
      </w:pPr>
      <w:hyperlink w:anchor="_Toc142923521" w:history="1">
        <w:r w:rsidR="008E53B4" w:rsidRPr="00647CDF">
          <w:rPr>
            <w:rStyle w:val="Hyperlink"/>
            <w:noProof/>
          </w:rPr>
          <w:t>Switch Perspective</w:t>
        </w:r>
        <w:r w:rsidR="008E53B4">
          <w:rPr>
            <w:noProof/>
            <w:webHidden/>
          </w:rPr>
          <w:tab/>
        </w:r>
        <w:r w:rsidR="00D8084C">
          <w:rPr>
            <w:noProof/>
            <w:webHidden/>
          </w:rPr>
          <w:fldChar w:fldCharType="begin"/>
        </w:r>
        <w:r w:rsidR="008E53B4">
          <w:rPr>
            <w:noProof/>
            <w:webHidden/>
          </w:rPr>
          <w:instrText xml:space="preserve"> PAGEREF _Toc142923521 \h </w:instrText>
        </w:r>
        <w:r w:rsidR="00D8084C">
          <w:rPr>
            <w:noProof/>
            <w:webHidden/>
          </w:rPr>
        </w:r>
        <w:r w:rsidR="00D8084C">
          <w:rPr>
            <w:noProof/>
            <w:webHidden/>
          </w:rPr>
          <w:fldChar w:fldCharType="separate"/>
        </w:r>
        <w:r w:rsidR="008E53B4">
          <w:rPr>
            <w:noProof/>
            <w:webHidden/>
          </w:rPr>
          <w:t>49</w:t>
        </w:r>
        <w:r w:rsidR="00D8084C">
          <w:rPr>
            <w:noProof/>
            <w:webHidden/>
          </w:rPr>
          <w:fldChar w:fldCharType="end"/>
        </w:r>
      </w:hyperlink>
    </w:p>
    <w:p w14:paraId="5505C429" w14:textId="77777777" w:rsidR="008E53B4" w:rsidRPr="00E644DA" w:rsidRDefault="00000000">
      <w:pPr>
        <w:pStyle w:val="TOC4"/>
        <w:rPr>
          <w:rFonts w:eastAsia="Times New Roman" w:cs="Times New Roman"/>
          <w:noProof/>
          <w:color w:val="auto"/>
          <w:spacing w:val="0"/>
          <w:kern w:val="2"/>
          <w:sz w:val="22"/>
          <w:szCs w:val="22"/>
        </w:rPr>
      </w:pPr>
      <w:hyperlink w:anchor="_Toc142923522" w:history="1">
        <w:r w:rsidR="008E53B4" w:rsidRPr="00647CDF">
          <w:rPr>
            <w:rStyle w:val="Hyperlink"/>
            <w:noProof/>
          </w:rPr>
          <w:t>Scenarios</w:t>
        </w:r>
        <w:r w:rsidR="008E53B4">
          <w:rPr>
            <w:noProof/>
            <w:webHidden/>
          </w:rPr>
          <w:tab/>
        </w:r>
        <w:r w:rsidR="00D8084C">
          <w:rPr>
            <w:noProof/>
            <w:webHidden/>
          </w:rPr>
          <w:fldChar w:fldCharType="begin"/>
        </w:r>
        <w:r w:rsidR="008E53B4">
          <w:rPr>
            <w:noProof/>
            <w:webHidden/>
          </w:rPr>
          <w:instrText xml:space="preserve"> PAGEREF _Toc142923522 \h </w:instrText>
        </w:r>
        <w:r w:rsidR="00D8084C">
          <w:rPr>
            <w:noProof/>
            <w:webHidden/>
          </w:rPr>
        </w:r>
        <w:r w:rsidR="00D8084C">
          <w:rPr>
            <w:noProof/>
            <w:webHidden/>
          </w:rPr>
          <w:fldChar w:fldCharType="separate"/>
        </w:r>
        <w:r w:rsidR="008E53B4">
          <w:rPr>
            <w:noProof/>
            <w:webHidden/>
          </w:rPr>
          <w:t>51</w:t>
        </w:r>
        <w:r w:rsidR="00D8084C">
          <w:rPr>
            <w:noProof/>
            <w:webHidden/>
          </w:rPr>
          <w:fldChar w:fldCharType="end"/>
        </w:r>
      </w:hyperlink>
    </w:p>
    <w:p w14:paraId="59433EA5" w14:textId="77777777" w:rsidR="008E53B4" w:rsidRPr="00E644DA" w:rsidRDefault="00000000">
      <w:pPr>
        <w:pStyle w:val="TOC1"/>
        <w:rPr>
          <w:rFonts w:eastAsia="Times New Roman" w:cs="Times New Roman"/>
          <w:b w:val="0"/>
          <w:bCs w:val="0"/>
          <w:noProof/>
          <w:color w:val="auto"/>
          <w:spacing w:val="0"/>
          <w:kern w:val="2"/>
          <w:sz w:val="22"/>
          <w:szCs w:val="22"/>
        </w:rPr>
      </w:pPr>
      <w:hyperlink w:anchor="_Toc142923523" w:history="1">
        <w:r w:rsidR="008E53B4" w:rsidRPr="00647CDF">
          <w:rPr>
            <w:rStyle w:val="Hyperlink"/>
            <w:noProof/>
          </w:rPr>
          <w:t>Index</w:t>
        </w:r>
        <w:r w:rsidR="008E53B4">
          <w:rPr>
            <w:noProof/>
            <w:webHidden/>
          </w:rPr>
          <w:tab/>
        </w:r>
        <w:r w:rsidR="00D8084C">
          <w:rPr>
            <w:noProof/>
            <w:webHidden/>
          </w:rPr>
          <w:fldChar w:fldCharType="begin"/>
        </w:r>
        <w:r w:rsidR="008E53B4">
          <w:rPr>
            <w:noProof/>
            <w:webHidden/>
          </w:rPr>
          <w:instrText xml:space="preserve"> PAGEREF _Toc142923523 \h </w:instrText>
        </w:r>
        <w:r w:rsidR="00D8084C">
          <w:rPr>
            <w:noProof/>
            <w:webHidden/>
          </w:rPr>
        </w:r>
        <w:r w:rsidR="00D8084C">
          <w:rPr>
            <w:noProof/>
            <w:webHidden/>
          </w:rPr>
          <w:fldChar w:fldCharType="separate"/>
        </w:r>
        <w:r w:rsidR="008E53B4">
          <w:rPr>
            <w:noProof/>
            <w:webHidden/>
          </w:rPr>
          <w:t>52</w:t>
        </w:r>
        <w:r w:rsidR="00D8084C">
          <w:rPr>
            <w:noProof/>
            <w:webHidden/>
          </w:rPr>
          <w:fldChar w:fldCharType="end"/>
        </w:r>
      </w:hyperlink>
    </w:p>
    <w:p w14:paraId="03C73369" w14:textId="77777777" w:rsidR="00B03209" w:rsidRDefault="00D8084C">
      <w:r>
        <w:fldChar w:fldCharType="end"/>
      </w:r>
    </w:p>
    <w:p w14:paraId="0C0BF31A" w14:textId="77777777" w:rsidR="00B03209" w:rsidRDefault="00E644DA">
      <w:pPr>
        <w:pStyle w:val="h1"/>
      </w:pPr>
      <w:bookmarkStart w:id="1" w:name="_Toc142923490"/>
      <w:r>
        <w:lastRenderedPageBreak/>
        <w:t>Publication Information</w:t>
      </w:r>
      <w:bookmarkEnd w:id="1"/>
    </w:p>
    <w:p w14:paraId="4179E983" w14:textId="77777777" w:rsidR="00B03209" w:rsidRDefault="00E644DA">
      <w:pPr>
        <w:pStyle w:val="p1"/>
      </w:pPr>
      <w:r>
        <w:t>© 2023 Fresche Solutions Inc.</w:t>
      </w:r>
    </w:p>
    <w:p w14:paraId="7D0021D9" w14:textId="77777777" w:rsidR="00B03209" w:rsidRDefault="00E644DA">
      <w:pPr>
        <w:pStyle w:val="p1"/>
      </w:pPr>
      <w:r>
        <w:rPr>
          <w:b/>
          <w:bCs/>
        </w:rPr>
        <w:t>Published by:</w:t>
      </w:r>
    </w:p>
    <w:p w14:paraId="091F8B2E" w14:textId="77777777" w:rsidR="00B03209" w:rsidRDefault="00E644DA">
      <w:pPr>
        <w:pStyle w:val="pHTML"/>
      </w:pPr>
      <w:r>
        <w:t>Fresche Solutions Inc.</w:t>
      </w:r>
      <w:r>
        <w:br/>
        <w:t>995 Wellington Suite 200</w:t>
      </w:r>
      <w:r>
        <w:br/>
        <w:t>Montreal, QC</w:t>
      </w:r>
      <w:r>
        <w:br/>
        <w:t>Canada, H3C 1V3</w:t>
      </w:r>
    </w:p>
    <w:p w14:paraId="1A2B153E" w14:textId="77777777" w:rsidR="00B03209" w:rsidRDefault="00E644DA">
      <w:pPr>
        <w:pStyle w:val="p1"/>
      </w:pPr>
      <w:r>
        <w:rPr>
          <w:rStyle w:val="b"/>
        </w:rPr>
        <w:t>Telephone numbers:</w:t>
      </w:r>
      <w:r>
        <w:t xml:space="preserve"> </w:t>
      </w:r>
    </w:p>
    <w:p w14:paraId="01DAA17A" w14:textId="77777777" w:rsidR="00B03209" w:rsidRDefault="00E644DA">
      <w:pPr>
        <w:pStyle w:val="pHTML"/>
      </w:pPr>
      <w:r>
        <w:t>(514) 747.7007</w:t>
      </w:r>
      <w:r>
        <w:br/>
        <w:t>(toll-free in US and Canada): 1.800.361.6782</w:t>
      </w:r>
      <w:r>
        <w:br/>
        <w:t>(toll-free in Belgium, France, Germany, UK): 00 800 361 67 82 0</w:t>
      </w:r>
      <w:r>
        <w:br/>
        <w:t>(toll-free in Australia): 0011 800 361 6782 0</w:t>
      </w:r>
    </w:p>
    <w:p w14:paraId="3B717068" w14:textId="77777777" w:rsidR="00B03209" w:rsidRDefault="00E644DA">
      <w:pPr>
        <w:pStyle w:val="pHTML"/>
      </w:pPr>
      <w:r>
        <w:t xml:space="preserve">E-mail for support: </w:t>
      </w:r>
      <w:hyperlink r:id="rId9" w:history="1">
        <w:r>
          <w:rPr>
            <w:color w:val="076685"/>
            <w:u w:val="single"/>
          </w:rPr>
          <w:t>support@freschesolutions.com</w:t>
        </w:r>
      </w:hyperlink>
    </w:p>
    <w:p w14:paraId="09F20A46" w14:textId="77777777" w:rsidR="00B03209" w:rsidRDefault="00E644DA">
      <w:pPr>
        <w:pStyle w:val="pHTML"/>
      </w:pPr>
      <w:r>
        <w:t xml:space="preserve">E-mail for inquiries: </w:t>
      </w:r>
      <w:hyperlink r:id="rId10" w:history="1">
        <w:r>
          <w:rPr>
            <w:color w:val="076685"/>
            <w:u w:val="single"/>
          </w:rPr>
          <w:t>info@freschesolutions.com</w:t>
        </w:r>
      </w:hyperlink>
    </w:p>
    <w:p w14:paraId="2580C44C" w14:textId="77777777" w:rsidR="00B03209" w:rsidRDefault="00E644DA">
      <w:pPr>
        <w:pStyle w:val="pHTML"/>
      </w:pPr>
      <w:r>
        <w:t xml:space="preserve">Web: </w:t>
      </w:r>
      <w:hyperlink r:id="rId11" w:history="1">
        <w:r>
          <w:rPr>
            <w:color w:val="076685"/>
            <w:u w:val="single"/>
          </w:rPr>
          <w:t>www.freschesolutions.com</w:t>
        </w:r>
      </w:hyperlink>
    </w:p>
    <w:p w14:paraId="57F7592C" w14:textId="77777777" w:rsidR="00B03209" w:rsidRDefault="00E644DA">
      <w:pPr>
        <w:pStyle w:val="p1"/>
      </w:pPr>
      <w:r>
        <w:rPr>
          <w:rStyle w:val="b"/>
        </w:rPr>
        <w:t>Title</w:t>
      </w:r>
      <w:r>
        <w:t xml:space="preserve">: </w:t>
      </w:r>
      <w:r w:rsidR="00D8084C">
        <w:fldChar w:fldCharType="begin"/>
      </w:r>
      <w:r>
        <w:instrText xml:space="preserve"> XE "X-Analysis" </w:instrText>
      </w:r>
      <w:r w:rsidR="00D8084C">
        <w:fldChar w:fldCharType="end"/>
      </w:r>
      <w:r>
        <w:rPr>
          <w:rStyle w:val="b"/>
        </w:rPr>
        <w:t>Initializing X-Analysis</w:t>
      </w:r>
      <w:r>
        <w:t xml:space="preserve">, software version </w:t>
      </w:r>
      <w:r>
        <w:rPr>
          <w:rStyle w:val="b"/>
        </w:rPr>
        <w:t>13.3.02</w:t>
      </w:r>
    </w:p>
    <w:p w14:paraId="4724C45A" w14:textId="77777777" w:rsidR="00B03209" w:rsidRDefault="00E644DA">
      <w:pPr>
        <w:pStyle w:val="p1"/>
      </w:pPr>
      <w:r>
        <w:t>Publication Date: August 2023</w:t>
      </w:r>
    </w:p>
    <w:p w14:paraId="688D8297" w14:textId="77777777" w:rsidR="00B03209" w:rsidRDefault="00E644DA">
      <w:pPr>
        <w:pStyle w:val="p1"/>
      </w:pPr>
      <w:r>
        <w:rPr>
          <w:b/>
          <w:bCs/>
        </w:rPr>
        <w:t>Trademarks</w:t>
      </w:r>
    </w:p>
    <w:p w14:paraId="17D7C927" w14:textId="77777777" w:rsidR="00B03209" w:rsidRDefault="00D8084C">
      <w:pPr>
        <w:pStyle w:val="p1"/>
      </w:pPr>
      <w:r>
        <w:fldChar w:fldCharType="begin"/>
      </w:r>
      <w:r w:rsidR="00E644DA">
        <w:instrText xml:space="preserve"> XE "IBM" </w:instrText>
      </w:r>
      <w:r>
        <w:fldChar w:fldCharType="end"/>
      </w:r>
      <w:r w:rsidR="00E644DA">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4C4C9F08" w14:textId="77777777" w:rsidR="00B03209" w:rsidRDefault="00E644DA">
      <w:pPr>
        <w:pStyle w:val="p1"/>
      </w:pPr>
      <w:r>
        <w:t>No part of this document may be reproduced or transmitted in any form or by any means, without prior permission in writing from Fresche Solutions.</w:t>
      </w:r>
    </w:p>
    <w:p w14:paraId="327DC2C9" w14:textId="77777777" w:rsidR="00B03209" w:rsidRDefault="00E644DA">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1DA65A6F" w14:textId="77777777" w:rsidR="00B03209" w:rsidRDefault="00E644DA">
      <w:pPr>
        <w:pStyle w:val="h1"/>
      </w:pPr>
      <w:bookmarkStart w:id="2" w:name="_Toc142923491"/>
      <w:r>
        <w:lastRenderedPageBreak/>
        <w:t>Preface</w:t>
      </w:r>
      <w:bookmarkEnd w:id="2"/>
    </w:p>
    <w:p w14:paraId="11E81DC2" w14:textId="77777777" w:rsidR="00B03209" w:rsidRDefault="00E644DA">
      <w:pPr>
        <w:pStyle w:val="h2"/>
      </w:pPr>
      <w:bookmarkStart w:id="3" w:name="_Toc142923492"/>
      <w:r>
        <w:t>About this guide</w:t>
      </w:r>
      <w:bookmarkEnd w:id="3"/>
    </w:p>
    <w:p w14:paraId="10CA4F41" w14:textId="77777777" w:rsidR="00B03209" w:rsidRDefault="00D8084C">
      <w:pPr>
        <w:pStyle w:val="p1"/>
      </w:pPr>
      <w:r>
        <w:fldChar w:fldCharType="begin"/>
      </w:r>
      <w:r w:rsidR="00E644DA">
        <w:instrText xml:space="preserve"> XE "License Code" </w:instrText>
      </w:r>
      <w:r>
        <w:fldChar w:fldCharType="end"/>
      </w:r>
      <w:r>
        <w:fldChar w:fldCharType="begin"/>
      </w:r>
      <w:r w:rsidR="00E644DA">
        <w:instrText xml:space="preserve"> XE "X-Analysis" </w:instrText>
      </w:r>
      <w:r>
        <w:fldChar w:fldCharType="end"/>
      </w:r>
      <w:r w:rsidR="00E644DA">
        <w:t>Initializing X-Analysis describes how to carry out the initialization of the product along with important information about how to obtain the License Code. It discusses the following topics:</w:t>
      </w:r>
    </w:p>
    <w:p w14:paraId="3C4F37CC" w14:textId="77777777" w:rsidR="00B03209" w:rsidRDefault="00D8084C">
      <w:pPr>
        <w:pStyle w:val="li"/>
        <w:numPr>
          <w:ilvl w:val="0"/>
          <w:numId w:val="1"/>
        </w:numPr>
        <w:ind w:left="600"/>
      </w:pPr>
      <w:r>
        <w:fldChar w:fldCharType="begin"/>
      </w:r>
      <w:r w:rsidR="00E644DA">
        <w:instrText xml:space="preserve"> XE "Post-installation Activities" </w:instrText>
      </w:r>
      <w:r>
        <w:fldChar w:fldCharType="end"/>
      </w:r>
      <w:r>
        <w:fldChar w:fldCharType="begin"/>
      </w:r>
      <w:r w:rsidR="00E644DA">
        <w:instrText xml:space="preserve"> XE "Post-installation" </w:instrText>
      </w:r>
      <w:r>
        <w:fldChar w:fldCharType="end"/>
      </w:r>
      <w:r w:rsidR="00E644DA">
        <w:rPr>
          <w:color w:val="000000"/>
        </w:rPr>
        <w:t>Post-installation activities</w:t>
      </w:r>
    </w:p>
    <w:p w14:paraId="461C5604" w14:textId="77777777" w:rsidR="00B03209" w:rsidRDefault="00D8084C">
      <w:pPr>
        <w:pStyle w:val="li"/>
        <w:numPr>
          <w:ilvl w:val="0"/>
          <w:numId w:val="1"/>
        </w:numPr>
        <w:ind w:left="600"/>
      </w:pPr>
      <w:r>
        <w:fldChar w:fldCharType="begin"/>
      </w:r>
      <w:r w:rsidR="00E644DA">
        <w:instrText xml:space="preserve"> XE "cross-reference library" </w:instrText>
      </w:r>
      <w:r>
        <w:fldChar w:fldCharType="end"/>
      </w:r>
      <w:r>
        <w:fldChar w:fldCharType="begin"/>
      </w:r>
      <w:r w:rsidR="00E644DA">
        <w:instrText xml:space="preserve"> XE "configuration" </w:instrText>
      </w:r>
      <w:r>
        <w:fldChar w:fldCharType="end"/>
      </w:r>
      <w:r w:rsidR="00E644DA">
        <w:rPr>
          <w:color w:val="000000"/>
        </w:rPr>
        <w:t>Configuration of the cross-reference library</w:t>
      </w:r>
    </w:p>
    <w:p w14:paraId="481CA72D" w14:textId="77777777" w:rsidR="00B03209" w:rsidRDefault="00D8084C">
      <w:pPr>
        <w:pStyle w:val="li"/>
        <w:numPr>
          <w:ilvl w:val="0"/>
          <w:numId w:val="1"/>
        </w:numPr>
        <w:ind w:left="600"/>
      </w:pPr>
      <w:r>
        <w:fldChar w:fldCharType="begin"/>
      </w:r>
      <w:r w:rsidR="00E644DA">
        <w:instrText xml:space="preserve"> XE "X-Analysis Client" </w:instrText>
      </w:r>
      <w:r>
        <w:fldChar w:fldCharType="end"/>
      </w:r>
      <w:r>
        <w:fldChar w:fldCharType="begin"/>
      </w:r>
      <w:r w:rsidR="00E644DA">
        <w:instrText xml:space="preserve"> XE "Client" </w:instrText>
      </w:r>
      <w:r>
        <w:fldChar w:fldCharType="end"/>
      </w:r>
      <w:r w:rsidR="00E644DA">
        <w:rPr>
          <w:color w:val="000000"/>
        </w:rPr>
        <w:t>Working with the X-Analysis client</w:t>
      </w:r>
    </w:p>
    <w:p w14:paraId="0E464D61" w14:textId="77777777" w:rsidR="00B03209" w:rsidRDefault="00E644DA">
      <w:pPr>
        <w:pStyle w:val="h3"/>
      </w:pPr>
      <w:bookmarkStart w:id="4" w:name="_Toc142923493"/>
      <w:r>
        <w:t>Version</w:t>
      </w:r>
      <w:bookmarkEnd w:id="4"/>
    </w:p>
    <w:p w14:paraId="3A134886" w14:textId="77777777" w:rsidR="00B03209" w:rsidRDefault="00E644DA">
      <w:pPr>
        <w:pStyle w:val="p1"/>
      </w:pPr>
      <w:r>
        <w:t xml:space="preserve">This is version 13.3.02 of the </w:t>
      </w:r>
      <w:r>
        <w:rPr>
          <w:rStyle w:val="b"/>
        </w:rPr>
        <w:t>Initializing X-Analysis</w:t>
      </w:r>
      <w:r>
        <w:t xml:space="preserve"> guide.</w:t>
      </w:r>
    </w:p>
    <w:p w14:paraId="10D1FEB2" w14:textId="77777777" w:rsidR="00B03209" w:rsidRDefault="00E644DA">
      <w:pPr>
        <w:pStyle w:val="h3"/>
      </w:pPr>
      <w:bookmarkStart w:id="5" w:name="_Toc142923494"/>
      <w:r>
        <w:t>How to use this guide</w:t>
      </w:r>
      <w:bookmarkEnd w:id="5"/>
    </w:p>
    <w:p w14:paraId="6324A71D" w14:textId="77777777" w:rsidR="00B03209" w:rsidRDefault="00D8084C">
      <w:pPr>
        <w:pStyle w:val="p1"/>
      </w:pPr>
      <w:r>
        <w:fldChar w:fldCharType="begin"/>
      </w:r>
      <w:r w:rsidR="00E644DA">
        <w:instrText xml:space="preserve"> XE "Library List" </w:instrText>
      </w:r>
      <w:r>
        <w:fldChar w:fldCharType="end"/>
      </w:r>
      <w:r>
        <w:fldChar w:fldCharType="begin"/>
      </w:r>
      <w:r w:rsidR="00E644DA">
        <w:instrText xml:space="preserve"> XE "data model" </w:instrText>
      </w:r>
      <w:r>
        <w:fldChar w:fldCharType="end"/>
      </w:r>
      <w:r>
        <w:fldChar w:fldCharType="begin"/>
      </w:r>
      <w:r w:rsidR="00E644DA">
        <w:instrText xml:space="preserve"> XE "Initialize" </w:instrText>
      </w:r>
      <w:r>
        <w:fldChar w:fldCharType="end"/>
      </w:r>
      <w:r>
        <w:fldChar w:fldCharType="begin"/>
      </w:r>
      <w:r w:rsidR="00E644DA">
        <w:instrText xml:space="preserve"> XE "libraries" </w:instrText>
      </w:r>
      <w:r>
        <w:fldChar w:fldCharType="end"/>
      </w:r>
      <w:r w:rsidR="00E644DA">
        <w:t>Each chapter in this guide focuses on how to initialize X-Analysis. The topics progress from setting out the post-installation activities to other topics that deal with arranging the Library List, providing information for libraries, and then generating the data model. Lastly, there is a brief section that covers the usage of X-Analysis from the client-end.</w:t>
      </w:r>
    </w:p>
    <w:p w14:paraId="102BE312" w14:textId="77777777" w:rsidR="00B03209" w:rsidRDefault="00E644DA">
      <w:pPr>
        <w:pStyle w:val="p1"/>
      </w:pPr>
      <w:r>
        <w:t>For more information on all the X-Analysis modules, please contact your Fresche Solutions representative, or visit us at:</w:t>
      </w:r>
      <w:r>
        <w:br/>
      </w:r>
      <w:hyperlink r:id="rId12" w:history="1">
        <w:r>
          <w:rPr>
            <w:color w:val="076685"/>
            <w:u w:val="single"/>
          </w:rPr>
          <w:t>https://freschesolutions.com/products/x-analysis-suite/</w:t>
        </w:r>
      </w:hyperlink>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4DF879FD" w14:textId="77777777">
        <w:trPr>
          <w:tblCellSpacing w:w="0" w:type="dxa"/>
        </w:trPr>
        <w:tc>
          <w:tcPr>
            <w:tcW w:w="855" w:type="dxa"/>
            <w:shd w:val="clear" w:color="auto" w:fill="F0F7FB"/>
            <w:vAlign w:val="center"/>
          </w:tcPr>
          <w:p w14:paraId="7EB2F3B7" w14:textId="77777777" w:rsidR="00B03209" w:rsidRDefault="00E81F57">
            <w:pPr>
              <w:pStyle w:val="tdTableStyle-Note-BodyB-Column1-Body1"/>
            </w:pPr>
            <w:r>
              <w:rPr>
                <w:noProof/>
              </w:rPr>
              <w:drawing>
                <wp:inline distT="0" distB="0" distL="0" distR="0" wp14:anchorId="1F117DD4" wp14:editId="7D14F92A">
                  <wp:extent cx="461010" cy="381635"/>
                  <wp:effectExtent l="0" t="0" r="0" b="0"/>
                  <wp:docPr id="1"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323CACF1" w14:textId="77777777" w:rsidR="00B03209" w:rsidRDefault="00E644DA">
            <w:pPr>
              <w:pStyle w:val="p1"/>
            </w:pPr>
            <w:r>
              <w:t xml:space="preserve">The X-Analysis library structure has changed from V12.0. </w:t>
            </w:r>
            <w:r>
              <w:br/>
            </w:r>
            <w:r w:rsidR="00D8084C">
              <w:fldChar w:fldCharType="begin"/>
            </w:r>
            <w:r>
              <w:instrText xml:space="preserve"> XE "XAPROD" </w:instrText>
            </w:r>
            <w:r w:rsidR="00D8084C">
              <w:fldChar w:fldCharType="end"/>
            </w:r>
            <w:r>
              <w:t xml:space="preserve">The new library being used is XAPROD. </w:t>
            </w:r>
            <w:r>
              <w:br/>
            </w:r>
            <w:r w:rsidR="00D8084C">
              <w:fldChar w:fldCharType="begin"/>
            </w:r>
            <w:r>
              <w:instrText xml:space="preserve"> XE "Eclipse" </w:instrText>
            </w:r>
            <w:r w:rsidR="00D8084C">
              <w:fldChar w:fldCharType="end"/>
            </w:r>
            <w:r>
              <w:t xml:space="preserve">To check out the minimum supported eclipse version for X-Analysis, refer to the section </w:t>
            </w:r>
            <w:r w:rsidR="00D8084C">
              <w:fldChar w:fldCharType="begin"/>
            </w:r>
            <w:r>
              <w:instrText xml:space="preserve"> XE "RDi" </w:instrText>
            </w:r>
            <w:r w:rsidR="00D8084C">
              <w:fldChar w:fldCharType="end"/>
            </w:r>
            <w:r>
              <w:rPr>
                <w:rStyle w:val="b"/>
              </w:rPr>
              <w:t>Supported versions of Eclipse and Rational products (RDi)</w:t>
            </w:r>
            <w:r>
              <w:t xml:space="preserve"> in the document “X-Analysis_Installation_And_Upgrade_Guide” for more details.</w:t>
            </w:r>
          </w:p>
          <w:p w14:paraId="5CC35DF5" w14:textId="77777777" w:rsidR="00B03209" w:rsidRDefault="00E644DA">
            <w:pPr>
              <w:pStyle w:val="p1"/>
            </w:pPr>
            <w:r>
              <w:t xml:space="preserve">X-Analysis client release 10.x onwards is digitally signed </w:t>
            </w:r>
          </w:p>
        </w:tc>
      </w:tr>
    </w:tbl>
    <w:p w14:paraId="506CADA9" w14:textId="77777777" w:rsidR="00B03209" w:rsidRDefault="00E81F57">
      <w:pPr>
        <w:pStyle w:val="figure"/>
      </w:pPr>
      <w:r>
        <w:rPr>
          <w:noProof/>
        </w:rPr>
        <w:lastRenderedPageBreak/>
        <w:drawing>
          <wp:inline distT="0" distB="0" distL="0" distR="0" wp14:anchorId="28A7C794" wp14:editId="47A05467">
            <wp:extent cx="3959860" cy="2202815"/>
            <wp:effectExtent l="38100" t="38100" r="21590" b="26035"/>
            <wp:docPr id="2"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59860" cy="2202815"/>
                    </a:xfrm>
                    <a:prstGeom prst="rect">
                      <a:avLst/>
                    </a:prstGeom>
                    <a:noFill/>
                    <a:ln w="23495" cmpd="sng">
                      <a:solidFill>
                        <a:srgbClr val="808080"/>
                      </a:solidFill>
                      <a:miter lim="800000"/>
                      <a:headEnd/>
                      <a:tailEnd/>
                    </a:ln>
                    <a:effectLst/>
                  </pic:spPr>
                </pic:pic>
              </a:graphicData>
            </a:graphic>
          </wp:inline>
        </w:drawing>
      </w:r>
    </w:p>
    <w:p w14:paraId="744F028F" w14:textId="77777777" w:rsidR="00B03209" w:rsidRDefault="00E644DA">
      <w:pPr>
        <w:pStyle w:val="figcaption"/>
      </w:pPr>
      <w:r>
        <w:t xml:space="preserve"> User Account Control</w:t>
      </w:r>
    </w:p>
    <w:p w14:paraId="162223CF" w14:textId="77777777" w:rsidR="00B03209" w:rsidRDefault="00E644DA">
      <w:pPr>
        <w:pStyle w:val="h1"/>
      </w:pPr>
      <w:bookmarkStart w:id="6" w:name="_Toc142923495"/>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1017"/>
        <w:gridCol w:w="8344"/>
      </w:tblGrid>
      <w:tr w:rsidR="00B03209" w14:paraId="0F57BA7F" w14:textId="77777777">
        <w:trPr>
          <w:tblCellSpacing w:w="0" w:type="dxa"/>
        </w:trPr>
        <w:tc>
          <w:tcPr>
            <w:tcW w:w="975" w:type="dxa"/>
            <w:shd w:val="clear" w:color="auto" w:fill="F0F7FB"/>
            <w:vAlign w:val="center"/>
          </w:tcPr>
          <w:p w14:paraId="36C4796B" w14:textId="77777777" w:rsidR="00B03209" w:rsidRDefault="00E81F57">
            <w:pPr>
              <w:pStyle w:val="tdTableStyle-Note-BodyB-Column1-Body1"/>
            </w:pPr>
            <w:r>
              <w:rPr>
                <w:noProof/>
              </w:rPr>
              <w:drawing>
                <wp:inline distT="0" distB="0" distL="0" distR="0" wp14:anchorId="6CD2D2E0" wp14:editId="6EF0C4F2">
                  <wp:extent cx="461010" cy="381635"/>
                  <wp:effectExtent l="0" t="0" r="0" b="0"/>
                  <wp:docPr id="3"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95" w:type="dxa"/>
            <w:shd w:val="clear" w:color="auto" w:fill="F0F7FB"/>
            <w:vAlign w:val="center"/>
          </w:tcPr>
          <w:p w14:paraId="2A72C0B5" w14:textId="77777777" w:rsidR="00B03209" w:rsidRDefault="00E644DA">
            <w:pPr>
              <w:pStyle w:val="tdTableStyle-Note-BodyA-Column1-Body1"/>
            </w:pPr>
            <w:r>
              <w:t>For this release, we updated this document. This release has the following changes:</w:t>
            </w:r>
          </w:p>
        </w:tc>
      </w:tr>
    </w:tbl>
    <w:p w14:paraId="339A4C57" w14:textId="77777777" w:rsidR="00B03209" w:rsidRDefault="00000000">
      <w:pPr>
        <w:pStyle w:val="li"/>
        <w:numPr>
          <w:ilvl w:val="0"/>
          <w:numId w:val="2"/>
        </w:numPr>
        <w:ind w:left="600"/>
      </w:pPr>
      <w:hyperlink w:anchor="_Ref-368614919" w:history="1">
        <w:r w:rsidR="00E644DA">
          <w:rPr>
            <w:color w:val="076685"/>
            <w:u w:val="single"/>
          </w:rPr>
          <w:t>Generating the Data Model</w:t>
        </w:r>
      </w:hyperlink>
      <w:r w:rsidR="00D8084C">
        <w:fldChar w:fldCharType="begin"/>
      </w:r>
      <w:r w:rsidR="00E644DA">
        <w:instrText xml:space="preserve"> XE "data model" </w:instrText>
      </w:r>
      <w:r w:rsidR="00D8084C">
        <w:fldChar w:fldCharType="end"/>
      </w:r>
      <w:r w:rsidR="00D8084C">
        <w:fldChar w:fldCharType="begin"/>
      </w:r>
      <w:r w:rsidR="00E644DA">
        <w:instrText xml:space="preserve"> XE "parameters" </w:instrText>
      </w:r>
      <w:r w:rsidR="00D8084C">
        <w:fldChar w:fldCharType="end"/>
      </w:r>
      <w:r w:rsidR="00E644DA">
        <w:rPr>
          <w:color w:val="000000"/>
        </w:rPr>
        <w:t xml:space="preserve">: Revised the topic to add optional parameters for </w:t>
      </w:r>
      <w:r w:rsidR="00E644DA">
        <w:rPr>
          <w:rStyle w:val="b"/>
        </w:rPr>
        <w:t>Option 13</w:t>
      </w:r>
      <w:r w:rsidR="00E644DA">
        <w:rPr>
          <w:color w:val="000000"/>
        </w:rPr>
        <w:t xml:space="preserve"> on the </w:t>
      </w:r>
      <w:r w:rsidR="00D8084C">
        <w:fldChar w:fldCharType="begin"/>
      </w:r>
      <w:r w:rsidR="00E644DA">
        <w:instrText xml:space="preserve"> XE "X-Analysis" </w:instrText>
      </w:r>
      <w:r w:rsidR="00D8084C">
        <w:fldChar w:fldCharType="end"/>
      </w:r>
      <w:r w:rsidR="00E644DA">
        <w:rPr>
          <w:rStyle w:val="b"/>
        </w:rPr>
        <w:t>Work with X-Analysis Applications</w:t>
      </w:r>
      <w:r w:rsidR="00E644DA">
        <w:rPr>
          <w:color w:val="000000"/>
        </w:rPr>
        <w:t xml:space="preserve"> menu.</w:t>
      </w:r>
    </w:p>
    <w:p w14:paraId="416F73E8" w14:textId="77777777" w:rsidR="00B03209" w:rsidRDefault="00000000">
      <w:pPr>
        <w:pStyle w:val="li"/>
        <w:numPr>
          <w:ilvl w:val="0"/>
          <w:numId w:val="2"/>
        </w:numPr>
        <w:ind w:left="600"/>
      </w:pPr>
      <w:hyperlink w:anchor="_Ref-368614919" w:history="1">
        <w:r w:rsidR="00E644DA">
          <w:rPr>
            <w:color w:val="076685"/>
            <w:u w:val="single"/>
          </w:rPr>
          <w:t>Generating the Data Model</w:t>
        </w:r>
      </w:hyperlink>
      <w:r w:rsidR="00D8084C">
        <w:fldChar w:fldCharType="begin"/>
      </w:r>
      <w:r w:rsidR="00E644DA">
        <w:instrText xml:space="preserve"> XE "XREFMENU" </w:instrText>
      </w:r>
      <w:r w:rsidR="00D8084C">
        <w:fldChar w:fldCharType="end"/>
      </w:r>
      <w:r w:rsidR="00E644DA">
        <w:rPr>
          <w:color w:val="000000"/>
        </w:rPr>
        <w:t xml:space="preserve">: Revised the image to replace the option in XREFMENU command screen </w:t>
      </w:r>
      <w:r w:rsidR="00E644DA">
        <w:rPr>
          <w:rStyle w:val="b"/>
        </w:rPr>
        <w:t>7=X-A Log</w:t>
      </w:r>
      <w:r w:rsidR="00E644DA">
        <w:rPr>
          <w:color w:val="000000"/>
        </w:rPr>
        <w:t xml:space="preserve"> to </w:t>
      </w:r>
      <w:r w:rsidR="00E644DA">
        <w:rPr>
          <w:rStyle w:val="b"/>
        </w:rPr>
        <w:t>7=Log</w:t>
      </w:r>
      <w:r w:rsidR="00E644DA">
        <w:rPr>
          <w:color w:val="000000"/>
        </w:rPr>
        <w:t>.</w:t>
      </w:r>
    </w:p>
    <w:p w14:paraId="6BBE5E00" w14:textId="77777777" w:rsidR="00B03209" w:rsidRDefault="00000000">
      <w:pPr>
        <w:pStyle w:val="li"/>
        <w:numPr>
          <w:ilvl w:val="0"/>
          <w:numId w:val="2"/>
        </w:numPr>
        <w:ind w:left="600"/>
      </w:pPr>
      <w:hyperlink w:anchor="_Ref1714358765" w:history="1">
        <w:r w:rsidR="00E644DA">
          <w:rPr>
            <w:color w:val="076685"/>
            <w:u w:val="single"/>
          </w:rPr>
          <w:t>Library Information</w:t>
        </w:r>
      </w:hyperlink>
      <w:r w:rsidR="00E644DA">
        <w:rPr>
          <w:color w:val="000000"/>
        </w:rPr>
        <w:t xml:space="preserve">, </w:t>
      </w:r>
      <w:hyperlink w:anchor="_Ref1638961236" w:history="1">
        <w:r w:rsidR="00E644DA">
          <w:rPr>
            <w:color w:val="076685"/>
            <w:u w:val="single"/>
          </w:rPr>
          <w:t>Initialization</w:t>
        </w:r>
      </w:hyperlink>
      <w:r w:rsidR="00E644DA">
        <w:rPr>
          <w:color w:val="000000"/>
        </w:rPr>
        <w:t xml:space="preserve">, and </w:t>
      </w:r>
      <w:hyperlink w:anchor="_Ref1781898249" w:history="1">
        <w:r w:rsidR="00E644DA">
          <w:rPr>
            <w:color w:val="076685"/>
            <w:u w:val="single"/>
          </w:rPr>
          <w:t>Server Side</w:t>
        </w:r>
      </w:hyperlink>
      <w:r w:rsidR="00D8084C">
        <w:fldChar w:fldCharType="begin"/>
      </w:r>
      <w:r w:rsidR="00E644DA">
        <w:instrText xml:space="preserve"> XE "Server" </w:instrText>
      </w:r>
      <w:r w:rsidR="00D8084C">
        <w:fldChar w:fldCharType="end"/>
      </w:r>
      <w:r w:rsidR="00E644DA">
        <w:rPr>
          <w:color w:val="000000"/>
        </w:rPr>
        <w:t xml:space="preserve">: Revised the image to remove the text </w:t>
      </w:r>
      <w:r w:rsidR="00E644DA">
        <w:rPr>
          <w:rStyle w:val="b"/>
        </w:rPr>
        <w:t>/4</w:t>
      </w:r>
      <w:r w:rsidR="00E644DA">
        <w:rPr>
          <w:color w:val="000000"/>
        </w:rPr>
        <w:t xml:space="preserve"> from all the XREFMENU command screen.</w:t>
      </w:r>
    </w:p>
    <w:p w14:paraId="01291439" w14:textId="77777777" w:rsidR="00B03209" w:rsidRDefault="00000000">
      <w:pPr>
        <w:pStyle w:val="li"/>
        <w:numPr>
          <w:ilvl w:val="0"/>
          <w:numId w:val="2"/>
        </w:numPr>
        <w:ind w:left="600"/>
      </w:pPr>
      <w:hyperlink w:anchor="_Ref1781898249" w:history="1">
        <w:r w:rsidR="00E644DA">
          <w:rPr>
            <w:color w:val="076685"/>
            <w:u w:val="single"/>
          </w:rPr>
          <w:t>Server Side</w:t>
        </w:r>
      </w:hyperlink>
      <w:r w:rsidR="00E644DA">
        <w:rPr>
          <w:color w:val="000000"/>
        </w:rPr>
        <w:t>: Replaced the image XREFMENU command screen to highlight column headers on the main cross-reference list.</w:t>
      </w:r>
    </w:p>
    <w:p w14:paraId="1FF989AE" w14:textId="77777777" w:rsidR="00B03209" w:rsidRDefault="00000000">
      <w:pPr>
        <w:pStyle w:val="li"/>
        <w:numPr>
          <w:ilvl w:val="0"/>
          <w:numId w:val="2"/>
        </w:numPr>
        <w:ind w:left="600"/>
      </w:pPr>
      <w:hyperlink w:anchor="_Ref1781898249" w:history="1">
        <w:r w:rsidR="00E644DA">
          <w:rPr>
            <w:color w:val="076685"/>
            <w:u w:val="single"/>
          </w:rPr>
          <w:t>Server Side</w:t>
        </w:r>
      </w:hyperlink>
      <w:r w:rsidR="00E644DA">
        <w:rPr>
          <w:color w:val="000000"/>
        </w:rPr>
        <w:t xml:space="preserve">: Replaced the image for option 77 in the XREFMENU command screen to display additional </w:t>
      </w:r>
      <w:r w:rsidR="00E644DA">
        <w:rPr>
          <w:rStyle w:val="b"/>
        </w:rPr>
        <w:t>option 1</w:t>
      </w:r>
      <w:r w:rsidR="00E644DA">
        <w:rPr>
          <w:color w:val="000000"/>
        </w:rPr>
        <w:t xml:space="preserve"> with X for the user to select any X-Analysis version.</w:t>
      </w:r>
    </w:p>
    <w:p w14:paraId="432389D1" w14:textId="77777777" w:rsidR="00B03209" w:rsidRDefault="00000000">
      <w:pPr>
        <w:pStyle w:val="li"/>
        <w:numPr>
          <w:ilvl w:val="0"/>
          <w:numId w:val="2"/>
        </w:numPr>
        <w:ind w:left="600"/>
      </w:pPr>
      <w:hyperlink w:anchor="_Ref1781898249" w:history="1">
        <w:r w:rsidR="00E644DA">
          <w:rPr>
            <w:color w:val="076685"/>
            <w:u w:val="single"/>
          </w:rPr>
          <w:t>Server Side</w:t>
        </w:r>
      </w:hyperlink>
      <w:r w:rsidR="00E644DA">
        <w:rPr>
          <w:color w:val="000000"/>
        </w:rPr>
        <w:t>: Replaced the image for option 77 in the XREFMENU command screen to display the X-Analysis version in reverse order (highest version at the top).</w:t>
      </w:r>
    </w:p>
    <w:p w14:paraId="456ADF58" w14:textId="77777777" w:rsidR="00B03209" w:rsidRDefault="00000000">
      <w:pPr>
        <w:pStyle w:val="li"/>
        <w:numPr>
          <w:ilvl w:val="0"/>
          <w:numId w:val="2"/>
        </w:numPr>
        <w:ind w:left="600"/>
      </w:pPr>
      <w:hyperlink w:anchor="_Ref1781898249" w:history="1">
        <w:r w:rsidR="00E644DA">
          <w:rPr>
            <w:color w:val="076685"/>
            <w:u w:val="single"/>
          </w:rPr>
          <w:t>Server Side</w:t>
        </w:r>
      </w:hyperlink>
      <w:r w:rsidR="00E644DA">
        <w:rPr>
          <w:color w:val="000000"/>
        </w:rPr>
        <w:t>: Replaced the image XREFMENU command screen to remove the couple of empty rows from the main cross-reference landing page.</w:t>
      </w:r>
    </w:p>
    <w:p w14:paraId="30070EFB" w14:textId="77777777" w:rsidR="00B03209" w:rsidRDefault="00000000">
      <w:pPr>
        <w:pStyle w:val="li"/>
        <w:numPr>
          <w:ilvl w:val="0"/>
          <w:numId w:val="2"/>
        </w:numPr>
        <w:ind w:left="600"/>
      </w:pPr>
      <w:hyperlink w:anchor="_Ref1638961236" w:history="1">
        <w:r w:rsidR="00E644DA">
          <w:rPr>
            <w:color w:val="076685"/>
            <w:u w:val="single"/>
          </w:rPr>
          <w:t>Initialization</w:t>
        </w:r>
      </w:hyperlink>
      <w:r w:rsidR="00E644DA">
        <w:rPr>
          <w:color w:val="000000"/>
        </w:rPr>
        <w:t xml:space="preserve"> and </w:t>
      </w:r>
      <w:hyperlink w:anchor="_Ref1781898249" w:history="1">
        <w:r w:rsidR="00E644DA">
          <w:rPr>
            <w:color w:val="076685"/>
            <w:u w:val="single"/>
          </w:rPr>
          <w:t>Server Side</w:t>
        </w:r>
      </w:hyperlink>
      <w:r w:rsidR="00E644DA">
        <w:rPr>
          <w:color w:val="000000"/>
        </w:rPr>
        <w:t xml:space="preserve">: Replace the alert box for the parameters </w:t>
      </w:r>
      <w:r w:rsidR="00D8084C">
        <w:fldChar w:fldCharType="begin"/>
      </w:r>
      <w:r w:rsidR="00E644DA">
        <w:instrText xml:space="preserve"> XE "API" </w:instrText>
      </w:r>
      <w:r w:rsidR="00D8084C">
        <w:fldChar w:fldCharType="end"/>
      </w:r>
      <w:r w:rsidR="00E644DA">
        <w:rPr>
          <w:rStyle w:val="b"/>
        </w:rPr>
        <w:t>Use Data Collection API</w:t>
      </w:r>
      <w:r w:rsidR="00E644DA">
        <w:rPr>
          <w:color w:val="000000"/>
        </w:rPr>
        <w:t xml:space="preserve"> and </w:t>
      </w:r>
      <w:r w:rsidR="00E644DA">
        <w:rPr>
          <w:rStyle w:val="b"/>
        </w:rPr>
        <w:t>API Server Port</w:t>
      </w:r>
      <w:r w:rsidR="00E644DA">
        <w:rPr>
          <w:color w:val="000000"/>
        </w:rPr>
        <w:t xml:space="preserve"> with a simple info box.</w:t>
      </w:r>
    </w:p>
    <w:p w14:paraId="19D68F20" w14:textId="77777777" w:rsidR="00B03209" w:rsidRDefault="00000000">
      <w:pPr>
        <w:pStyle w:val="li"/>
        <w:numPr>
          <w:ilvl w:val="0"/>
          <w:numId w:val="2"/>
        </w:numPr>
        <w:ind w:left="600"/>
      </w:pPr>
      <w:hyperlink w:anchor="_Ref-1420159716" w:history="1">
        <w:r w:rsidR="00E644DA">
          <w:rPr>
            <w:color w:val="076685"/>
            <w:u w:val="single"/>
          </w:rPr>
          <w:t>Prerequisites – SQL Indexing</w:t>
        </w:r>
      </w:hyperlink>
      <w:r w:rsidR="00E644DA">
        <w:rPr>
          <w:color w:val="000000"/>
        </w:rPr>
        <w:t xml:space="preserve">: Revised the topics </w:t>
      </w:r>
      <w:r w:rsidR="00E644DA">
        <w:rPr>
          <w:rStyle w:val="b"/>
        </w:rPr>
        <w:t>Prerequisites</w:t>
      </w:r>
      <w:r w:rsidR="00E644DA">
        <w:rPr>
          <w:color w:val="000000"/>
        </w:rPr>
        <w:t xml:space="preserve"> and </w:t>
      </w:r>
      <w:r w:rsidR="00D8084C">
        <w:fldChar w:fldCharType="begin"/>
      </w:r>
      <w:r w:rsidR="00E644DA">
        <w:instrText xml:space="preserve"> XE "configuration" </w:instrText>
      </w:r>
      <w:r w:rsidR="00D8084C">
        <w:fldChar w:fldCharType="end"/>
      </w:r>
      <w:r w:rsidR="00E644DA">
        <w:rPr>
          <w:rStyle w:val="b"/>
        </w:rPr>
        <w:t>Configuration Properties</w:t>
      </w:r>
      <w:r w:rsidR="00E644DA">
        <w:rPr>
          <w:color w:val="000000"/>
        </w:rPr>
        <w:t xml:space="preserve"> to update the configuration properties to match the user's own/specific environment.</w:t>
      </w:r>
    </w:p>
    <w:p w14:paraId="573D6D3B" w14:textId="77777777" w:rsidR="00B03209" w:rsidRDefault="00D8084C">
      <w:pPr>
        <w:pStyle w:val="h1"/>
      </w:pPr>
      <w:r>
        <w:lastRenderedPageBreak/>
        <w:fldChar w:fldCharType="begin"/>
      </w:r>
      <w:r w:rsidR="00E644DA">
        <w:instrText xml:space="preserve"> XE "Post-installation Activities" </w:instrText>
      </w:r>
      <w:r>
        <w:fldChar w:fldCharType="end"/>
      </w:r>
      <w:r>
        <w:fldChar w:fldCharType="begin"/>
      </w:r>
      <w:r w:rsidR="00E644DA">
        <w:instrText xml:space="preserve"> XE "Post-installation" </w:instrText>
      </w:r>
      <w:r>
        <w:fldChar w:fldCharType="end"/>
      </w:r>
      <w:bookmarkStart w:id="7" w:name="_Toc142923496"/>
      <w:r w:rsidR="00E644DA">
        <w:t>Post-installation Activities</w:t>
      </w:r>
      <w:bookmarkEnd w:id="7"/>
    </w:p>
    <w:p w14:paraId="6A944985" w14:textId="77777777" w:rsidR="00B03209" w:rsidRDefault="00E644DA">
      <w:pPr>
        <w:pStyle w:val="p1"/>
      </w:pPr>
      <w:r>
        <w:t>Obtaining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23D03CF1" w14:textId="77777777">
        <w:trPr>
          <w:tblCellSpacing w:w="0" w:type="dxa"/>
        </w:trPr>
        <w:tc>
          <w:tcPr>
            <w:tcW w:w="855" w:type="dxa"/>
            <w:shd w:val="clear" w:color="auto" w:fill="F0F7FB"/>
            <w:vAlign w:val="center"/>
          </w:tcPr>
          <w:p w14:paraId="55D57265" w14:textId="77777777" w:rsidR="00B03209" w:rsidRDefault="00E81F57">
            <w:pPr>
              <w:pStyle w:val="tdTableStyle-Note-BodyB-Column1-Body1"/>
            </w:pPr>
            <w:r>
              <w:rPr>
                <w:noProof/>
              </w:rPr>
              <w:drawing>
                <wp:inline distT="0" distB="0" distL="0" distR="0" wp14:anchorId="25C07592" wp14:editId="636B2D0A">
                  <wp:extent cx="461010" cy="381635"/>
                  <wp:effectExtent l="0" t="0" r="0" b="0"/>
                  <wp:docPr id="4"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789268ED" w14:textId="77777777" w:rsidR="00B03209" w:rsidRDefault="00E644DA">
            <w:pPr>
              <w:pStyle w:val="p1"/>
            </w:pPr>
            <w:r>
              <w:t xml:space="preserve">Refer to the section </w:t>
            </w:r>
            <w:r>
              <w:rPr>
                <w:rStyle w:val="b"/>
              </w:rPr>
              <w:t>Obtaining the License File</w:t>
            </w:r>
            <w:r w:rsidR="00D8084C">
              <w:fldChar w:fldCharType="begin"/>
            </w:r>
            <w:r>
              <w:instrText xml:space="preserve"> XE "X-Analysis" </w:instrText>
            </w:r>
            <w:r w:rsidR="00D8084C">
              <w:fldChar w:fldCharType="end"/>
            </w:r>
            <w:r>
              <w:t xml:space="preserve"> in the document “X-Analysis_User_Manual” for more details.</w:t>
            </w:r>
          </w:p>
        </w:tc>
      </w:tr>
    </w:tbl>
    <w:p w14:paraId="06BEB24F" w14:textId="77777777" w:rsidR="00B03209" w:rsidRDefault="00E644DA">
      <w:pPr>
        <w:pStyle w:val="p1"/>
      </w:pPr>
      <w:r>
        <w:t>Applying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4C01BE52" w14:textId="77777777">
        <w:trPr>
          <w:tblCellSpacing w:w="0" w:type="dxa"/>
        </w:trPr>
        <w:tc>
          <w:tcPr>
            <w:tcW w:w="855" w:type="dxa"/>
            <w:shd w:val="clear" w:color="auto" w:fill="F0F7FB"/>
            <w:vAlign w:val="center"/>
          </w:tcPr>
          <w:p w14:paraId="5CCB427C" w14:textId="77777777" w:rsidR="00B03209" w:rsidRDefault="00E81F57">
            <w:pPr>
              <w:pStyle w:val="tdTableStyle-Note-BodyB-Column1-Body1"/>
            </w:pPr>
            <w:r>
              <w:rPr>
                <w:noProof/>
              </w:rPr>
              <w:drawing>
                <wp:inline distT="0" distB="0" distL="0" distR="0" wp14:anchorId="21ABD205" wp14:editId="57A4C72E">
                  <wp:extent cx="461010" cy="381635"/>
                  <wp:effectExtent l="0" t="0" r="0" b="0"/>
                  <wp:docPr id="5"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7CC27B51" w14:textId="77777777" w:rsidR="00B03209" w:rsidRDefault="00E644DA">
            <w:pPr>
              <w:pStyle w:val="p1"/>
            </w:pPr>
            <w:r>
              <w:t xml:space="preserve">Refer to the section </w:t>
            </w:r>
            <w:r>
              <w:rPr>
                <w:rStyle w:val="b"/>
              </w:rPr>
              <w:t>Applying the License File</w:t>
            </w:r>
            <w:r>
              <w:t xml:space="preserve"> in the document “X-Analysis_User_Manual” for more details.</w:t>
            </w:r>
          </w:p>
        </w:tc>
      </w:tr>
    </w:tbl>
    <w:p w14:paraId="79EF3F34" w14:textId="77777777" w:rsidR="00B03209" w:rsidRDefault="00B03209">
      <w:pPr>
        <w:pStyle w:val="pageBreak"/>
      </w:pPr>
    </w:p>
    <w:p w14:paraId="6A58B1E9" w14:textId="77777777" w:rsidR="00B03209" w:rsidRDefault="00E644DA">
      <w:pPr>
        <w:pStyle w:val="h21"/>
      </w:pPr>
      <w:bookmarkStart w:id="8" w:name="_Toc142923497"/>
      <w:bookmarkStart w:id="9" w:name="-1946782749"/>
      <w:r>
        <w:lastRenderedPageBreak/>
        <w:t>User Profile Authority Requirements</w:t>
      </w:r>
      <w:bookmarkEnd w:id="8"/>
    </w:p>
    <w:bookmarkEnd w:id="9"/>
    <w:p w14:paraId="67AE39F1" w14:textId="77777777" w:rsidR="00B03209" w:rsidRDefault="00D8084C">
      <w:pPr>
        <w:pStyle w:val="p1"/>
      </w:pP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The initialization process makes extensive use of various IBM i commands like CRTDUPOBJ, CRTPF, CRTLF, DLTF, RGZPFM, RTVMBRD, CRTLIB, CLRLIB, RSTLIB, DLTLIB, DMPOBJ, DSPFD, DSPFFD, DSPPGMREF, DSPDBR, CLRPFM, CPYF, CRTDTAARA, RTVOBJD, ALCOBJ, DLCOBJ, DLTUSRIDX, DSPOBJD, RTVSYSVAL, RTVDTAARA, and RSTOBJ.</w:t>
      </w:r>
    </w:p>
    <w:p w14:paraId="21F1CDE3" w14:textId="77777777" w:rsidR="00B03209" w:rsidRDefault="00D8084C">
      <w:pPr>
        <w:pStyle w:val="p1"/>
      </w:pPr>
      <w:r>
        <w:fldChar w:fldCharType="begin"/>
      </w:r>
      <w:r w:rsidR="00E644DA">
        <w:instrText xml:space="preserve"> XE "X-Analysis" </w:instrText>
      </w:r>
      <w:r>
        <w:fldChar w:fldCharType="end"/>
      </w:r>
      <w:r w:rsidR="00E644DA">
        <w:t>To run the X-Analysis jobs on an IBM i machine:</w:t>
      </w:r>
    </w:p>
    <w:p w14:paraId="54743031" w14:textId="77777777" w:rsidR="00B03209" w:rsidRDefault="00E644DA">
      <w:pPr>
        <w:pStyle w:val="li"/>
        <w:numPr>
          <w:ilvl w:val="0"/>
          <w:numId w:val="3"/>
        </w:numPr>
        <w:ind w:left="600"/>
      </w:pPr>
      <w:r>
        <w:rPr>
          <w:color w:val="000000"/>
        </w:rPr>
        <w:t>To use X-Analysis, the user's profile or group profile must be part of the XAAUTHLST authority list.</w:t>
      </w:r>
    </w:p>
    <w:p w14:paraId="0869A085" w14:textId="77777777" w:rsidR="00B03209" w:rsidRDefault="00E644DA">
      <w:pPr>
        <w:pStyle w:val="li"/>
        <w:numPr>
          <w:ilvl w:val="0"/>
          <w:numId w:val="3"/>
        </w:numPr>
        <w:ind w:left="600"/>
      </w:pPr>
      <w:r>
        <w:rPr>
          <w:color w:val="000000"/>
        </w:rPr>
        <w:t>The profile must have a *USE authority to all the commands listed above.</w:t>
      </w:r>
    </w:p>
    <w:p w14:paraId="573FC430" w14:textId="77777777" w:rsidR="00B03209" w:rsidRDefault="00D8084C">
      <w:pPr>
        <w:pStyle w:val="li"/>
        <w:numPr>
          <w:ilvl w:val="0"/>
          <w:numId w:val="3"/>
        </w:numPr>
        <w:ind w:left="600"/>
      </w:pPr>
      <w:r>
        <w:fldChar w:fldCharType="begin"/>
      </w:r>
      <w:r w:rsidR="00E644DA">
        <w:instrText xml:space="preserve"> XE "libraries" </w:instrText>
      </w:r>
      <w:r>
        <w:fldChar w:fldCharType="end"/>
      </w:r>
      <w:r>
        <w:fldChar w:fldCharType="begin"/>
      </w:r>
      <w:r w:rsidR="00E644DA">
        <w:instrText xml:space="preserve"> XE "SOURCE" </w:instrText>
      </w:r>
      <w:r>
        <w:fldChar w:fldCharType="end"/>
      </w:r>
      <w:r w:rsidR="00E644DA">
        <w:rPr>
          <w:color w:val="000000"/>
        </w:rPr>
        <w:t xml:space="preserve">For the Source and the Object libraries specified during the setup – The profile used requires object operational </w:t>
      </w:r>
      <w:r w:rsidR="00E644DA">
        <w:rPr>
          <w:rStyle w:val="b"/>
        </w:rPr>
        <w:t>(*OBJOPR)</w:t>
      </w:r>
      <w:r w:rsidR="00E644DA">
        <w:rPr>
          <w:color w:val="000000"/>
        </w:rPr>
        <w:t xml:space="preserve"> authority to all the programs and the files in these libraries. The profile also requires </w:t>
      </w:r>
      <w:r w:rsidR="00E644DA">
        <w:rPr>
          <w:rStyle w:val="b"/>
        </w:rPr>
        <w:t>*EXECUTE</w:t>
      </w:r>
      <w:r w:rsidR="00E644DA">
        <w:rPr>
          <w:color w:val="000000"/>
        </w:rPr>
        <w:t xml:space="preserve"> authority on all these libraries.</w:t>
      </w:r>
    </w:p>
    <w:p w14:paraId="44565648" w14:textId="77777777" w:rsidR="00B03209" w:rsidRDefault="00D8084C">
      <w:pPr>
        <w:pStyle w:val="li"/>
        <w:numPr>
          <w:ilvl w:val="0"/>
          <w:numId w:val="3"/>
        </w:numPr>
        <w:ind w:left="600"/>
      </w:pPr>
      <w:r>
        <w:fldChar w:fldCharType="begin"/>
      </w:r>
      <w:r w:rsidR="00E644DA">
        <w:instrText xml:space="preserve"> XE "cross-reference library" </w:instrText>
      </w:r>
      <w:r>
        <w:fldChar w:fldCharType="end"/>
      </w:r>
      <w:r w:rsidR="00E644DA">
        <w:rPr>
          <w:color w:val="000000"/>
        </w:rPr>
        <w:t>For the X-Analysis cross-reference library – The profile used must have full rights to this library.</w:t>
      </w:r>
    </w:p>
    <w:p w14:paraId="3F38D0C3" w14:textId="77777777" w:rsidR="00B03209" w:rsidRDefault="00E644DA">
      <w:pPr>
        <w:pStyle w:val="p1"/>
      </w:pPr>
      <w:r>
        <w:t>Among the many ways to setup X-Analysis security, refer to some simple examples:</w:t>
      </w:r>
    </w:p>
    <w:p w14:paraId="01ADA30F" w14:textId="77777777" w:rsidR="00B03209" w:rsidRDefault="00E644DA">
      <w:pPr>
        <w:pStyle w:val="li"/>
        <w:numPr>
          <w:ilvl w:val="0"/>
          <w:numId w:val="4"/>
        </w:numPr>
        <w:ind w:left="600"/>
      </w:pPr>
      <w:r>
        <w:rPr>
          <w:color w:val="000000"/>
        </w:rPr>
        <w:t>Create a group profile (XAUSERS) and add it to the XAAUTHLST authorization list with *ALL access.</w:t>
      </w:r>
    </w:p>
    <w:p w14:paraId="7D551E3C" w14:textId="77777777" w:rsidR="00B03209" w:rsidRDefault="00E644DA">
      <w:pPr>
        <w:pStyle w:val="li"/>
        <w:numPr>
          <w:ilvl w:val="0"/>
          <w:numId w:val="4"/>
        </w:numPr>
        <w:ind w:left="600"/>
      </w:pPr>
      <w:r>
        <w:rPr>
          <w:color w:val="000000"/>
        </w:rPr>
        <w:t>Add the XAUSERS group profile to the user profile of anyone who needs to access X-Analysis.</w:t>
      </w:r>
    </w:p>
    <w:p w14:paraId="4575CEF2" w14:textId="77777777" w:rsidR="00B03209" w:rsidRDefault="00B03209">
      <w:pPr>
        <w:pStyle w:val="pageBreak"/>
      </w:pPr>
    </w:p>
    <w:p w14:paraId="53910117" w14:textId="77777777" w:rsidR="00B03209" w:rsidRDefault="00D8084C">
      <w:pPr>
        <w:pStyle w:val="h21"/>
      </w:pPr>
      <w:r>
        <w:lastRenderedPageBreak/>
        <w:fldChar w:fldCharType="begin"/>
      </w:r>
      <w:r w:rsidR="00E644DA">
        <w:instrText xml:space="preserve"> XE "libraries" </w:instrText>
      </w:r>
      <w:r>
        <w:fldChar w:fldCharType="end"/>
      </w:r>
      <w:bookmarkStart w:id="10" w:name="_Toc142923498"/>
      <w:r w:rsidR="00E644DA">
        <w:t>Configuring Application Libraries</w:t>
      </w:r>
      <w:bookmarkEnd w:id="10"/>
    </w:p>
    <w:p w14:paraId="7CE3ADC3" w14:textId="77777777" w:rsidR="00B03209" w:rsidRDefault="00D8084C">
      <w:pPr>
        <w:pStyle w:val="p1"/>
      </w:pPr>
      <w:r>
        <w:fldChar w:fldCharType="begin"/>
      </w:r>
      <w:r w:rsidR="00E644DA">
        <w:instrText xml:space="preserve"> XE "cross-reference library" </w:instrText>
      </w:r>
      <w:r>
        <w:fldChar w:fldCharType="end"/>
      </w:r>
      <w:r>
        <w:fldChar w:fldCharType="begin"/>
      </w:r>
      <w:r w:rsidR="00E644DA">
        <w:instrText xml:space="preserve"> XE "X-Analysis" </w:instrText>
      </w:r>
      <w:r>
        <w:fldChar w:fldCharType="end"/>
      </w:r>
      <w:r>
        <w:fldChar w:fldCharType="begin"/>
      </w:r>
      <w:r w:rsidR="00E644DA">
        <w:instrText xml:space="preserve"> XE "Client" </w:instrText>
      </w:r>
      <w:r>
        <w:fldChar w:fldCharType="end"/>
      </w: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Prepare the application libraries on the IBM i on which the user wants to create the cross-reference library. The cross-reference library created using X-Analysis is listed on the Client software.</w:t>
      </w:r>
    </w:p>
    <w:p w14:paraId="458E0CF2" w14:textId="77777777" w:rsidR="00B03209" w:rsidRDefault="00D8084C">
      <w:pPr>
        <w:pStyle w:val="h2"/>
      </w:pPr>
      <w:r>
        <w:fldChar w:fldCharType="begin"/>
      </w:r>
      <w:r w:rsidR="00E644DA">
        <w:instrText xml:space="preserve"> XE "Cross-Reference Libraries" </w:instrText>
      </w:r>
      <w:r>
        <w:fldChar w:fldCharType="end"/>
      </w:r>
      <w:r>
        <w:fldChar w:fldCharType="begin"/>
      </w:r>
      <w:r w:rsidR="00E644DA">
        <w:instrText xml:space="preserve"> XE "libraries" </w:instrText>
      </w:r>
      <w:r>
        <w:fldChar w:fldCharType="end"/>
      </w:r>
      <w:bookmarkStart w:id="11" w:name="_Toc142923499"/>
      <w:r w:rsidR="00E644DA">
        <w:t>Configuring Cross-Reference Libraries</w:t>
      </w:r>
      <w:bookmarkEnd w:id="11"/>
    </w:p>
    <w:p w14:paraId="75938A89" w14:textId="77777777" w:rsidR="00B03209" w:rsidRDefault="00E644DA">
      <w:pPr>
        <w:pStyle w:val="p1"/>
      </w:pPr>
      <w:r>
        <w:t xml:space="preserve">After having the configured application libraries to use, run the </w:t>
      </w:r>
      <w:r w:rsidR="00D8084C">
        <w:fldChar w:fldCharType="begin"/>
      </w:r>
      <w:r>
        <w:instrText xml:space="preserve"> XE "X-Analysis" </w:instrText>
      </w:r>
      <w:r w:rsidR="00D8084C">
        <w:fldChar w:fldCharType="end"/>
      </w:r>
      <w:r>
        <w:rPr>
          <w:rStyle w:val="b"/>
        </w:rPr>
        <w:t>Work with X-Analysis/4 Applications screen</w:t>
      </w:r>
      <w:r w:rsidR="00D8084C">
        <w:fldChar w:fldCharType="begin"/>
      </w:r>
      <w:r>
        <w:instrText xml:space="preserve"> XE "cross-reference library" </w:instrText>
      </w:r>
      <w:r w:rsidR="00D8084C">
        <w:fldChar w:fldCharType="end"/>
      </w:r>
      <w:r w:rsidR="00D8084C">
        <w:fldChar w:fldCharType="begin"/>
      </w:r>
      <w:r>
        <w:instrText xml:space="preserve"> XE "Initialize" </w:instrText>
      </w:r>
      <w:r w:rsidR="00D8084C">
        <w:fldChar w:fldCharType="end"/>
      </w:r>
      <w:r>
        <w:t xml:space="preserve"> to add and initialize the cross-reference library. For more details, refer to the </w:t>
      </w:r>
      <w:hyperlink w:anchor="_Ref-1844219804" w:history="1">
        <w:r>
          <w:rPr>
            <w:color w:val="076685"/>
            <w:u w:val="single"/>
          </w:rPr>
          <w:t>Configure Cross-Reference Library</w:t>
        </w:r>
      </w:hyperlink>
      <w:r>
        <w:t xml:space="preserve"> section.</w:t>
      </w:r>
    </w:p>
    <w:p w14:paraId="383695D1" w14:textId="77777777" w:rsidR="00B03209" w:rsidRDefault="00D8084C">
      <w:pPr>
        <w:pStyle w:val="h2"/>
      </w:pPr>
      <w:r>
        <w:fldChar w:fldCharType="begin"/>
      </w:r>
      <w:r w:rsidR="00E644DA">
        <w:instrText xml:space="preserve"> XE "X-Analysis Client" </w:instrText>
      </w:r>
      <w:r>
        <w:fldChar w:fldCharType="end"/>
      </w:r>
      <w:r>
        <w:fldChar w:fldCharType="begin"/>
      </w:r>
      <w:r w:rsidR="00E644DA">
        <w:instrText xml:space="preserve"> XE "X-Analysis" </w:instrText>
      </w:r>
      <w:r>
        <w:fldChar w:fldCharType="end"/>
      </w:r>
      <w:r>
        <w:fldChar w:fldCharType="begin"/>
      </w:r>
      <w:r w:rsidR="00E644DA">
        <w:instrText xml:space="preserve"> XE "Client" </w:instrText>
      </w:r>
      <w:r>
        <w:fldChar w:fldCharType="end"/>
      </w:r>
      <w:bookmarkStart w:id="12" w:name="_Toc142923500"/>
      <w:r w:rsidR="00E644DA">
        <w:t>Working With the X-Analysis Client Software</w:t>
      </w:r>
      <w:bookmarkEnd w:id="12"/>
    </w:p>
    <w:p w14:paraId="211E4A12" w14:textId="77777777" w:rsidR="00B03209" w:rsidRDefault="00D8084C">
      <w:pPr>
        <w:pStyle w:val="p1"/>
      </w:pPr>
      <w:r>
        <w:fldChar w:fldCharType="begin"/>
      </w:r>
      <w:r w:rsidR="00E644DA">
        <w:instrText xml:space="preserve"> XE "cross-reference library" </w:instrText>
      </w:r>
      <w:r>
        <w:fldChar w:fldCharType="end"/>
      </w:r>
      <w:r>
        <w:fldChar w:fldCharType="begin"/>
      </w:r>
      <w:r w:rsidR="00E644DA">
        <w:instrText xml:space="preserve"> XE "libraries" </w:instrText>
      </w:r>
      <w:r>
        <w:fldChar w:fldCharType="end"/>
      </w: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 xml:space="preserve">After configuring the cross-reference library and installing the X-Analysis Client software, the user can start using X-Analysis. Start X-Analysis Client on the PC and provide the connection details to connect to the IBM i. Once the connection gets established, the user will see the configured cross-reference library/libraries on the X-Analysis Client. Refer to the </w:t>
      </w:r>
      <w:hyperlink w:anchor="_Ref513882863" w:history="1">
        <w:r w:rsidR="00E644DA">
          <w:rPr>
            <w:color w:val="076685"/>
            <w:u w:val="single"/>
          </w:rPr>
          <w:t>Work with X-Analysis Client</w:t>
        </w:r>
      </w:hyperlink>
      <w:r w:rsidR="00E644DA">
        <w:t xml:space="preserve"> section.</w:t>
      </w:r>
    </w:p>
    <w:bookmarkStart w:id="13" w:name="_Ref-1844219804"/>
    <w:p w14:paraId="220C5188" w14:textId="77777777" w:rsidR="00B03209" w:rsidRDefault="00D8084C">
      <w:pPr>
        <w:pStyle w:val="h1"/>
      </w:pPr>
      <w:r>
        <w:lastRenderedPageBreak/>
        <w:fldChar w:fldCharType="begin"/>
      </w:r>
      <w:r w:rsidR="00E644DA">
        <w:instrText xml:space="preserve"> XE "Cross-Reference Libraries" </w:instrText>
      </w:r>
      <w:r>
        <w:fldChar w:fldCharType="end"/>
      </w:r>
      <w:r>
        <w:fldChar w:fldCharType="begin"/>
      </w:r>
      <w:r w:rsidR="00E644DA">
        <w:instrText xml:space="preserve"> XE "libraries" </w:instrText>
      </w:r>
      <w:r>
        <w:fldChar w:fldCharType="end"/>
      </w:r>
      <w:bookmarkStart w:id="14" w:name="_Toc142923501"/>
      <w:r w:rsidR="00E644DA">
        <w:t>Configuring Cross-Reference Libraries</w:t>
      </w:r>
      <w:bookmarkEnd w:id="14"/>
    </w:p>
    <w:bookmarkEnd w:id="13"/>
    <w:p w14:paraId="4DA0A2B3" w14:textId="77777777" w:rsidR="00B03209" w:rsidRDefault="00E644DA">
      <w:pPr>
        <w:pStyle w:val="p1"/>
      </w:pPr>
      <w:r>
        <w:t xml:space="preserve">The user should build the </w:t>
      </w:r>
      <w:r w:rsidR="00D8084C">
        <w:fldChar w:fldCharType="begin"/>
      </w:r>
      <w:r>
        <w:instrText xml:space="preserve"> XE "cross-reference library" </w:instrText>
      </w:r>
      <w:r w:rsidR="00D8084C">
        <w:fldChar w:fldCharType="end"/>
      </w:r>
      <w:r w:rsidR="00D8084C">
        <w:fldChar w:fldCharType="begin"/>
      </w:r>
      <w:r>
        <w:instrText xml:space="preserve"> XE "X-Analysis Client" </w:instrText>
      </w:r>
      <w:r w:rsidR="00D8084C">
        <w:fldChar w:fldCharType="end"/>
      </w:r>
      <w:r w:rsidR="00D8084C">
        <w:fldChar w:fldCharType="begin"/>
      </w:r>
      <w:r>
        <w:instrText xml:space="preserve"> XE "X-Analysis" </w:instrText>
      </w:r>
      <w:r w:rsidR="00D8084C">
        <w:fldChar w:fldCharType="end"/>
      </w:r>
      <w:r w:rsidR="00D8084C">
        <w:fldChar w:fldCharType="begin"/>
      </w:r>
      <w:r>
        <w:instrText xml:space="preserve"> XE "Initialize" </w:instrText>
      </w:r>
      <w:r w:rsidR="00D8084C">
        <w:fldChar w:fldCharType="end"/>
      </w:r>
      <w:r w:rsidR="00D8084C">
        <w:fldChar w:fldCharType="begin"/>
      </w:r>
      <w:r>
        <w:instrText xml:space="preserve"> XE "repository" </w:instrText>
      </w:r>
      <w:r w:rsidR="00D8084C">
        <w:fldChar w:fldCharType="end"/>
      </w:r>
      <w:r w:rsidR="00D8084C">
        <w:fldChar w:fldCharType="begin"/>
      </w:r>
      <w:r>
        <w:instrText xml:space="preserve"> XE "Client" </w:instrText>
      </w:r>
      <w:r w:rsidR="00D8084C">
        <w:fldChar w:fldCharType="end"/>
      </w:r>
      <w:r>
        <w:t>cross-reference library, that is, the application repository, before starting the X-Analysis Client Software. The initialization process sets up the cross-reference library. Use the X-Analysis Application Overview interface to initialize the X-Analysis libraries. Execute the following steps before opting for the initialization process:</w:t>
      </w:r>
    </w:p>
    <w:p w14:paraId="268E9421" w14:textId="77777777" w:rsidR="00B03209" w:rsidRDefault="00D8084C">
      <w:pPr>
        <w:pStyle w:val="li"/>
        <w:numPr>
          <w:ilvl w:val="0"/>
          <w:numId w:val="5"/>
        </w:numPr>
        <w:ind w:left="600"/>
      </w:pPr>
      <w:r>
        <w:fldChar w:fldCharType="begin"/>
      </w:r>
      <w:r w:rsidR="00E644DA">
        <w:instrText xml:space="preserve"> XE "Library List" </w:instrText>
      </w:r>
      <w:r>
        <w:fldChar w:fldCharType="end"/>
      </w:r>
      <w:r w:rsidR="00E644DA">
        <w:rPr>
          <w:color w:val="000000"/>
        </w:rPr>
        <w:t>Set the library list</w:t>
      </w:r>
    </w:p>
    <w:p w14:paraId="46D58D6E" w14:textId="77777777" w:rsidR="00B03209" w:rsidRDefault="00E644DA">
      <w:pPr>
        <w:pStyle w:val="li"/>
        <w:numPr>
          <w:ilvl w:val="0"/>
          <w:numId w:val="5"/>
        </w:numPr>
        <w:ind w:left="600"/>
      </w:pPr>
      <w:r>
        <w:rPr>
          <w:color w:val="000000"/>
        </w:rPr>
        <w:t>Work with X-Analysis/4 Applications</w:t>
      </w:r>
    </w:p>
    <w:p w14:paraId="099F8DD4" w14:textId="77777777" w:rsidR="00B03209" w:rsidRDefault="00E644DA">
      <w:pPr>
        <w:pStyle w:val="li"/>
        <w:numPr>
          <w:ilvl w:val="0"/>
          <w:numId w:val="5"/>
        </w:numPr>
        <w:ind w:left="600"/>
      </w:pPr>
      <w:r>
        <w:rPr>
          <w:color w:val="000000"/>
        </w:rPr>
        <w:t>Library Information</w:t>
      </w:r>
    </w:p>
    <w:p w14:paraId="4910C1D3" w14:textId="77777777" w:rsidR="00B03209" w:rsidRDefault="00B03209">
      <w:pPr>
        <w:pStyle w:val="pageBreak"/>
      </w:pPr>
      <w:bookmarkStart w:id="15" w:name="_Ref1684970975"/>
    </w:p>
    <w:bookmarkEnd w:id="15"/>
    <w:p w14:paraId="22E8A441" w14:textId="77777777" w:rsidR="00B03209" w:rsidRDefault="00D8084C">
      <w:pPr>
        <w:pStyle w:val="h21"/>
      </w:pPr>
      <w:r>
        <w:lastRenderedPageBreak/>
        <w:fldChar w:fldCharType="begin"/>
      </w:r>
      <w:r w:rsidR="00E644DA">
        <w:instrText xml:space="preserve"> XE "Library List" </w:instrText>
      </w:r>
      <w:r>
        <w:fldChar w:fldCharType="end"/>
      </w:r>
      <w:bookmarkStart w:id="16" w:name="_Toc142923502"/>
      <w:r w:rsidR="00E644DA">
        <w:t>Set the Library List</w:t>
      </w:r>
      <w:bookmarkEnd w:id="16"/>
    </w:p>
    <w:p w14:paraId="51F21AF8" w14:textId="77777777" w:rsidR="00B03209" w:rsidRDefault="00E644DA">
      <w:pPr>
        <w:pStyle w:val="p1"/>
      </w:pPr>
      <w:r>
        <w:t>Change the Library List to ensure the following sequence:</w:t>
      </w:r>
    </w:p>
    <w:p w14:paraId="50016F43" w14:textId="77777777" w:rsidR="00B03209" w:rsidRDefault="00D8084C">
      <w:pPr>
        <w:pStyle w:val="li1"/>
        <w:numPr>
          <w:ilvl w:val="0"/>
          <w:numId w:val="6"/>
        </w:numPr>
        <w:ind w:left="600"/>
      </w:pPr>
      <w:r>
        <w:fldChar w:fldCharType="begin"/>
      </w:r>
      <w:r w:rsidR="00E644DA">
        <w:instrText xml:space="preserve"> XE "XAPROD" </w:instrText>
      </w:r>
      <w:r>
        <w:fldChar w:fldCharType="end"/>
      </w:r>
      <w:r w:rsidR="00E644DA">
        <w:rPr>
          <w:color w:val="000000"/>
        </w:rPr>
        <w:t>XAPROD</w:t>
      </w:r>
    </w:p>
    <w:p w14:paraId="62164F01" w14:textId="77777777" w:rsidR="00B03209" w:rsidRDefault="00E644DA">
      <w:pPr>
        <w:pStyle w:val="li1"/>
        <w:numPr>
          <w:ilvl w:val="0"/>
          <w:numId w:val="6"/>
        </w:numPr>
        <w:ind w:left="600"/>
      </w:pPr>
      <w:r>
        <w:rPr>
          <w:color w:val="000000"/>
        </w:rPr>
        <w:t>QGPL</w:t>
      </w:r>
    </w:p>
    <w:p w14:paraId="0CE1C843" w14:textId="77777777" w:rsidR="00B03209" w:rsidRDefault="00E644DA">
      <w:pPr>
        <w:pStyle w:val="li1"/>
        <w:numPr>
          <w:ilvl w:val="0"/>
          <w:numId w:val="6"/>
        </w:numPr>
        <w:ind w:left="600"/>
      </w:pPr>
      <w:r>
        <w:rPr>
          <w:color w:val="000000"/>
        </w:rPr>
        <w:t>QTEMP</w:t>
      </w:r>
    </w:p>
    <w:p w14:paraId="4CCC5F39" w14:textId="77777777" w:rsidR="00B03209" w:rsidRDefault="00E644DA">
      <w:pPr>
        <w:pStyle w:val="p1"/>
      </w:pPr>
      <w:r>
        <w:t xml:space="preserve">Use the </w:t>
      </w:r>
      <w:r>
        <w:rPr>
          <w:rStyle w:val="b"/>
        </w:rPr>
        <w:t>EDTLIBL</w:t>
      </w:r>
      <w:r>
        <w:t xml:space="preserve"> command to set the Library List.</w:t>
      </w:r>
    </w:p>
    <w:p w14:paraId="576DDFFA" w14:textId="77777777" w:rsidR="00B03209" w:rsidRDefault="00E81F57">
      <w:pPr>
        <w:pStyle w:val="figure"/>
      </w:pPr>
      <w:r>
        <w:rPr>
          <w:noProof/>
        </w:rPr>
        <w:drawing>
          <wp:inline distT="0" distB="0" distL="0" distR="0" wp14:anchorId="677A26D8" wp14:editId="54312554">
            <wp:extent cx="5200015" cy="3768725"/>
            <wp:effectExtent l="38100" t="38100" r="19685" b="22225"/>
            <wp:docPr id="6"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00015" cy="3768725"/>
                    </a:xfrm>
                    <a:prstGeom prst="rect">
                      <a:avLst/>
                    </a:prstGeom>
                    <a:noFill/>
                    <a:ln w="23495" cmpd="sng">
                      <a:solidFill>
                        <a:srgbClr val="808080"/>
                      </a:solidFill>
                      <a:miter lim="800000"/>
                      <a:headEnd/>
                      <a:tailEnd/>
                    </a:ln>
                    <a:effectLst/>
                  </pic:spPr>
                </pic:pic>
              </a:graphicData>
            </a:graphic>
          </wp:inline>
        </w:drawing>
      </w:r>
    </w:p>
    <w:p w14:paraId="2D366498" w14:textId="77777777" w:rsidR="00B03209" w:rsidRDefault="00E644DA">
      <w:pPr>
        <w:pStyle w:val="figcaption"/>
      </w:pPr>
      <w:r>
        <w:rPr>
          <w:rStyle w:val="conditionalText"/>
        </w:rPr>
        <w:t xml:space="preserve">Fig. 1.1.1 – </w:t>
      </w:r>
      <w:r>
        <w:t>EDTLIBL command screen</w:t>
      </w:r>
    </w:p>
    <w:p w14:paraId="1ABDEED7" w14:textId="77777777" w:rsidR="00B03209" w:rsidRDefault="00B03209">
      <w:pPr>
        <w:pStyle w:val="pageBreak"/>
      </w:pPr>
      <w:bookmarkStart w:id="17" w:name="_Ref607639473"/>
    </w:p>
    <w:bookmarkEnd w:id="17"/>
    <w:p w14:paraId="03807CDC" w14:textId="77777777" w:rsidR="00B03209" w:rsidRDefault="00D8084C">
      <w:pPr>
        <w:pStyle w:val="h21"/>
      </w:pPr>
      <w:r>
        <w:lastRenderedPageBreak/>
        <w:fldChar w:fldCharType="begin"/>
      </w:r>
      <w:r w:rsidR="00E644DA">
        <w:instrText xml:space="preserve"> XE "X-Analysis" </w:instrText>
      </w:r>
      <w:r>
        <w:fldChar w:fldCharType="end"/>
      </w:r>
      <w:bookmarkStart w:id="18" w:name="_Toc142923503"/>
      <w:r w:rsidR="00E644DA">
        <w:t>Work with X-Analysis Applications</w:t>
      </w:r>
      <w:bookmarkEnd w:id="18"/>
    </w:p>
    <w:p w14:paraId="7342B3B9" w14:textId="77777777" w:rsidR="00B03209" w:rsidRDefault="00D8084C">
      <w:pPr>
        <w:pStyle w:val="p1"/>
      </w:pPr>
      <w:r>
        <w:fldChar w:fldCharType="begin"/>
      </w:r>
      <w:r w:rsidR="00E644DA">
        <w:instrText xml:space="preserve"> XE "Library List" </w:instrText>
      </w:r>
      <w:r>
        <w:fldChar w:fldCharType="end"/>
      </w:r>
      <w:r w:rsidR="00E644DA">
        <w:t xml:space="preserve">After setting the Library List, enter the </w:t>
      </w:r>
      <w:r>
        <w:fldChar w:fldCharType="begin"/>
      </w:r>
      <w:r w:rsidR="00E644DA">
        <w:instrText xml:space="preserve"> XE "XREFMENU" </w:instrText>
      </w:r>
      <w:r>
        <w:fldChar w:fldCharType="end"/>
      </w:r>
      <w:r w:rsidR="00E644DA">
        <w:rPr>
          <w:rStyle w:val="b"/>
        </w:rPr>
        <w:t>XREFMENU</w:t>
      </w: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 xml:space="preserve"> command on the IBM i and press </w:t>
      </w:r>
      <w:r w:rsidR="00E644DA">
        <w:rPr>
          <w:rStyle w:val="b"/>
        </w:rPr>
        <w:t>ENTER</w:t>
      </w:r>
      <w:r w:rsidR="00E644DA">
        <w:t>. Now the user will see the following screen.</w:t>
      </w:r>
    </w:p>
    <w:tbl>
      <w:tblPr>
        <w:tblW w:w="5000" w:type="pct"/>
        <w:tblCellMar>
          <w:left w:w="150" w:type="dxa"/>
          <w:right w:w="10" w:type="dxa"/>
        </w:tblCellMar>
        <w:tblLook w:val="04A0" w:firstRow="1" w:lastRow="0" w:firstColumn="1" w:lastColumn="0" w:noHBand="0" w:noVBand="1"/>
      </w:tblPr>
      <w:tblGrid>
        <w:gridCol w:w="9377"/>
      </w:tblGrid>
      <w:tr w:rsidR="00B03209" w14:paraId="4E3C9564" w14:textId="77777777">
        <w:tc>
          <w:tcPr>
            <w:tcW w:w="0" w:type="auto"/>
            <w:tcMar>
              <w:left w:w="150" w:type="dxa"/>
            </w:tcMar>
          </w:tcPr>
          <w:p w14:paraId="60F5BC10" w14:textId="3C85BEDF" w:rsidR="00B03209" w:rsidRDefault="00E81F57">
            <w:pPr>
              <w:pStyle w:val="figcaption1"/>
            </w:pPr>
            <w:r>
              <w:rPr>
                <w:noProof/>
              </w:rPr>
              <w:drawing>
                <wp:inline distT="0" distB="0" distL="0" distR="0" wp14:anchorId="7C71E0D4" wp14:editId="37CB12A3">
                  <wp:extent cx="5470525" cy="2734945"/>
                  <wp:effectExtent l="38100" t="38100" r="15875" b="27305"/>
                  <wp:docPr id="7"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70525" cy="2734945"/>
                          </a:xfrm>
                          <a:prstGeom prst="rect">
                            <a:avLst/>
                          </a:prstGeom>
                          <a:noFill/>
                          <a:ln w="23495" cmpd="sng">
                            <a:solidFill>
                              <a:srgbClr val="808080"/>
                            </a:solidFill>
                            <a:miter lim="800000"/>
                            <a:headEnd/>
                            <a:tailEnd/>
                          </a:ln>
                          <a:effectLst/>
                        </pic:spPr>
                      </pic:pic>
                    </a:graphicData>
                  </a:graphic>
                </wp:inline>
              </w:drawing>
            </w:r>
            <w:r w:rsidR="00566386">
              <w:br/>
            </w:r>
            <w:r w:rsidR="00E644DA">
              <w:t xml:space="preserve">Fig. </w:t>
            </w:r>
            <w:r w:rsidR="00E644DA">
              <w:rPr>
                <w:rStyle w:val="conditionalText"/>
              </w:rPr>
              <w:t>1.2.1</w:t>
            </w:r>
            <w:r w:rsidR="00E644DA">
              <w:t xml:space="preserve"> – XREFMENU Command Screen</w:t>
            </w:r>
          </w:p>
        </w:tc>
      </w:tr>
    </w:tbl>
    <w:p w14:paraId="053C0688" w14:textId="77777777" w:rsidR="00B03209" w:rsidRDefault="00E644DA">
      <w:pPr>
        <w:pStyle w:val="p1"/>
      </w:pPr>
      <w:r>
        <w:t xml:space="preserve">Choose option </w:t>
      </w:r>
      <w:r>
        <w:rPr>
          <w:rStyle w:val="b"/>
        </w:rPr>
        <w:t>99=Work with</w:t>
      </w:r>
      <w:r>
        <w:t xml:space="preserve"> against the X-ref library where the user wants to work with. Press </w:t>
      </w:r>
      <w:r>
        <w:rPr>
          <w:rStyle w:val="b"/>
        </w:rPr>
        <w:t>ENTER</w:t>
      </w:r>
      <w:r>
        <w:t xml:space="preserve"> to get the </w:t>
      </w:r>
      <w:r>
        <w:rPr>
          <w:rStyle w:val="b"/>
        </w:rPr>
        <w:t>Work with X-Analysis Applications</w:t>
      </w:r>
      <w:r>
        <w:t xml:space="preserve"> screen.</w:t>
      </w:r>
    </w:p>
    <w:tbl>
      <w:tblPr>
        <w:tblW w:w="5000" w:type="pct"/>
        <w:tblCellMar>
          <w:left w:w="150" w:type="dxa"/>
          <w:right w:w="10" w:type="dxa"/>
        </w:tblCellMar>
        <w:tblLook w:val="04A0" w:firstRow="1" w:lastRow="0" w:firstColumn="1" w:lastColumn="0" w:noHBand="0" w:noVBand="1"/>
      </w:tblPr>
      <w:tblGrid>
        <w:gridCol w:w="9377"/>
      </w:tblGrid>
      <w:tr w:rsidR="00B03209" w14:paraId="45DC2839" w14:textId="77777777">
        <w:tc>
          <w:tcPr>
            <w:tcW w:w="0" w:type="auto"/>
            <w:tcMar>
              <w:left w:w="150" w:type="dxa"/>
            </w:tcMar>
          </w:tcPr>
          <w:p w14:paraId="6AD343C7" w14:textId="518D82DE" w:rsidR="00B03209" w:rsidRDefault="00E81F57">
            <w:pPr>
              <w:pStyle w:val="figcaption1"/>
            </w:pPr>
            <w:r>
              <w:rPr>
                <w:noProof/>
              </w:rPr>
              <w:drawing>
                <wp:inline distT="0" distB="0" distL="0" distR="0" wp14:anchorId="0496C72B" wp14:editId="276368D5">
                  <wp:extent cx="5382895" cy="3355340"/>
                  <wp:effectExtent l="38100" t="38100" r="27305" b="16510"/>
                  <wp:docPr id="8"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82895" cy="3355340"/>
                          </a:xfrm>
                          <a:prstGeom prst="rect">
                            <a:avLst/>
                          </a:prstGeom>
                          <a:noFill/>
                          <a:ln w="23495" cmpd="sng">
                            <a:solidFill>
                              <a:srgbClr val="808080"/>
                            </a:solidFill>
                            <a:miter lim="800000"/>
                            <a:headEnd/>
                            <a:tailEnd/>
                          </a:ln>
                          <a:effectLst/>
                        </pic:spPr>
                      </pic:pic>
                    </a:graphicData>
                  </a:graphic>
                </wp:inline>
              </w:drawing>
            </w:r>
            <w:r w:rsidR="00566386">
              <w:br/>
            </w:r>
            <w:r w:rsidR="00E644DA">
              <w:t xml:space="preserve">Fig. </w:t>
            </w:r>
            <w:r w:rsidR="00E644DA">
              <w:rPr>
                <w:rStyle w:val="conditionalText"/>
              </w:rPr>
              <w:t>1.2.2</w:t>
            </w:r>
            <w:r w:rsidR="00E644DA">
              <w:t xml:space="preserve"> – Work with X-Analysis Applications</w:t>
            </w:r>
          </w:p>
        </w:tc>
      </w:tr>
    </w:tbl>
    <w:p w14:paraId="29FFE129" w14:textId="77777777" w:rsidR="00B03209" w:rsidRDefault="00E644DA">
      <w:pPr>
        <w:pStyle w:val="p1"/>
      </w:pPr>
      <w:r>
        <w:t xml:space="preserve">The first step is to add a new </w:t>
      </w:r>
      <w:r w:rsidR="00D8084C">
        <w:fldChar w:fldCharType="begin"/>
      </w:r>
      <w:r>
        <w:instrText xml:space="preserve"> XE "cross-reference library" </w:instrText>
      </w:r>
      <w:r w:rsidR="00D8084C">
        <w:fldChar w:fldCharType="end"/>
      </w:r>
      <w:r>
        <w:t xml:space="preserve">cross-reference library. Press </w:t>
      </w:r>
      <w:r>
        <w:rPr>
          <w:rStyle w:val="b"/>
        </w:rPr>
        <w:t>F6</w:t>
      </w:r>
      <w:r>
        <w:t xml:space="preserve"> to add a new </w:t>
      </w:r>
      <w:r w:rsidR="00D8084C">
        <w:fldChar w:fldCharType="begin"/>
      </w:r>
      <w:r>
        <w:instrText xml:space="preserve"> XE "cross-reference library" </w:instrText>
      </w:r>
      <w:r w:rsidR="00D8084C">
        <w:fldChar w:fldCharType="end"/>
      </w:r>
      <w:r>
        <w:t>cross-reference library.</w:t>
      </w:r>
    </w:p>
    <w:tbl>
      <w:tblPr>
        <w:tblW w:w="5000" w:type="pct"/>
        <w:tblCellMar>
          <w:left w:w="150" w:type="dxa"/>
          <w:right w:w="10" w:type="dxa"/>
        </w:tblCellMar>
        <w:tblLook w:val="04A0" w:firstRow="1" w:lastRow="0" w:firstColumn="1" w:lastColumn="0" w:noHBand="0" w:noVBand="1"/>
      </w:tblPr>
      <w:tblGrid>
        <w:gridCol w:w="9377"/>
      </w:tblGrid>
      <w:tr w:rsidR="00B03209" w14:paraId="000DC36B" w14:textId="77777777">
        <w:tc>
          <w:tcPr>
            <w:tcW w:w="0" w:type="auto"/>
            <w:tcMar>
              <w:left w:w="150" w:type="dxa"/>
            </w:tcMar>
          </w:tcPr>
          <w:p w14:paraId="586D9C30" w14:textId="38CD8442" w:rsidR="00B03209" w:rsidRDefault="00E81F57">
            <w:pPr>
              <w:pStyle w:val="figcaption1"/>
            </w:pPr>
            <w:r>
              <w:rPr>
                <w:noProof/>
              </w:rPr>
              <w:lastRenderedPageBreak/>
              <w:drawing>
                <wp:inline distT="0" distB="0" distL="0" distR="0" wp14:anchorId="2BB96D4D" wp14:editId="03A2E61D">
                  <wp:extent cx="5422900" cy="3323590"/>
                  <wp:effectExtent l="38100" t="38100" r="25400" b="10160"/>
                  <wp:docPr id="9"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22900" cy="3323590"/>
                          </a:xfrm>
                          <a:prstGeom prst="rect">
                            <a:avLst/>
                          </a:prstGeom>
                          <a:noFill/>
                          <a:ln w="23495" cmpd="sng">
                            <a:solidFill>
                              <a:srgbClr val="808080"/>
                            </a:solidFill>
                            <a:miter lim="800000"/>
                            <a:headEnd/>
                            <a:tailEnd/>
                          </a:ln>
                          <a:effectLst/>
                        </pic:spPr>
                      </pic:pic>
                    </a:graphicData>
                  </a:graphic>
                </wp:inline>
              </w:drawing>
            </w:r>
            <w:r w:rsidR="00566386">
              <w:br/>
            </w:r>
            <w:r w:rsidR="00E644DA">
              <w:t xml:space="preserve">Fig. </w:t>
            </w:r>
            <w:r w:rsidR="00E644DA">
              <w:rPr>
                <w:rStyle w:val="conditionalText"/>
              </w:rPr>
              <w:t>1.2.3</w:t>
            </w:r>
            <w:r w:rsidR="00E644DA">
              <w:t xml:space="preserve"> – F6 – Add Application screen</w:t>
            </w:r>
          </w:p>
        </w:tc>
      </w:tr>
    </w:tbl>
    <w:p w14:paraId="2B0E9B84" w14:textId="77777777" w:rsidR="00B03209" w:rsidRDefault="00E644DA">
      <w:pPr>
        <w:pStyle w:val="p1"/>
      </w:pPr>
      <w:r>
        <w:t xml:space="preserve">Pressing </w:t>
      </w:r>
      <w:r>
        <w:rPr>
          <w:rStyle w:val="b"/>
        </w:rPr>
        <w:t>F6</w:t>
      </w:r>
      <w:r>
        <w:t xml:space="preserve"> will add an entry to the list of the </w:t>
      </w:r>
      <w:r>
        <w:rPr>
          <w:rStyle w:val="b"/>
        </w:rPr>
        <w:t>X-Analysis Applications</w:t>
      </w:r>
      <w:r>
        <w:t xml:space="preserve"> and create a new (empty) </w:t>
      </w:r>
      <w:r w:rsidR="00D8084C">
        <w:fldChar w:fldCharType="begin"/>
      </w:r>
      <w:r>
        <w:instrText xml:space="preserve"> XE "cross-reference library" </w:instrText>
      </w:r>
      <w:r w:rsidR="00D8084C">
        <w:fldChar w:fldCharType="end"/>
      </w:r>
      <w:r>
        <w:t xml:space="preserve">cross-reference library. Specify a </w:t>
      </w:r>
      <w:r w:rsidR="00D8084C">
        <w:fldChar w:fldCharType="begin"/>
      </w:r>
      <w:r>
        <w:instrText xml:space="preserve"> XE "cross-reference library" </w:instrText>
      </w:r>
      <w:r w:rsidR="00D8084C">
        <w:fldChar w:fldCharType="end"/>
      </w:r>
      <w:r>
        <w:t xml:space="preserve">cross-reference library name (for example </w:t>
      </w:r>
      <w:r>
        <w:rPr>
          <w:rStyle w:val="i"/>
        </w:rPr>
        <w:t>XAN4CDXA</w:t>
      </w:r>
      <w:r w:rsidR="00D8084C">
        <w:fldChar w:fldCharType="begin"/>
      </w:r>
      <w:r>
        <w:instrText xml:space="preserve"> XE "Fields" </w:instrText>
      </w:r>
      <w:r w:rsidR="00D8084C">
        <w:fldChar w:fldCharType="end"/>
      </w:r>
      <w:r>
        <w:t>). Optionally, specify something in the Text and Company/division fields, as shown in the screen below.</w:t>
      </w:r>
    </w:p>
    <w:p w14:paraId="6A70E0E8" w14:textId="77777777" w:rsidR="00B03209" w:rsidRDefault="00E81F57">
      <w:pPr>
        <w:pStyle w:val="figure"/>
      </w:pPr>
      <w:r>
        <w:rPr>
          <w:noProof/>
        </w:rPr>
        <w:drawing>
          <wp:inline distT="0" distB="0" distL="0" distR="0" wp14:anchorId="1B62906C" wp14:editId="2F4B4751">
            <wp:extent cx="5446395" cy="3133090"/>
            <wp:effectExtent l="38100" t="38100" r="20955" b="10160"/>
            <wp:docPr id="10"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6395" cy="3133090"/>
                    </a:xfrm>
                    <a:prstGeom prst="rect">
                      <a:avLst/>
                    </a:prstGeom>
                    <a:noFill/>
                    <a:ln w="23495" cmpd="sng">
                      <a:solidFill>
                        <a:srgbClr val="808080"/>
                      </a:solidFill>
                      <a:miter lim="800000"/>
                      <a:headEnd/>
                      <a:tailEnd/>
                    </a:ln>
                    <a:effectLst/>
                  </pic:spPr>
                </pic:pic>
              </a:graphicData>
            </a:graphic>
          </wp:inline>
        </w:drawing>
      </w:r>
    </w:p>
    <w:p w14:paraId="0771167A" w14:textId="77777777" w:rsidR="00B03209" w:rsidRDefault="00E644DA">
      <w:pPr>
        <w:pStyle w:val="figcaption"/>
      </w:pPr>
      <w:r>
        <w:t>Fig. 1.2.4 – Screen showing the added Application</w:t>
      </w:r>
    </w:p>
    <w:p w14:paraId="1877F2E8" w14:textId="77777777" w:rsidR="00B03209" w:rsidRDefault="00E644DA">
      <w:pPr>
        <w:pStyle w:val="p1"/>
      </w:pPr>
      <w:r>
        <w:t xml:space="preserve">Press </w:t>
      </w:r>
      <w:r>
        <w:rPr>
          <w:rStyle w:val="b"/>
        </w:rPr>
        <w:t>ENTER</w:t>
      </w:r>
      <w:r>
        <w:t xml:space="preserve"> to proceed.</w:t>
      </w:r>
    </w:p>
    <w:p w14:paraId="4CAE64AE" w14:textId="77777777" w:rsidR="00B03209" w:rsidRDefault="00E644DA">
      <w:pPr>
        <w:pStyle w:val="p1"/>
      </w:pPr>
      <w:r>
        <w:lastRenderedPageBreak/>
        <w:t xml:space="preserve">Choose option </w:t>
      </w:r>
      <w:r>
        <w:rPr>
          <w:rStyle w:val="b"/>
        </w:rPr>
        <w:t>4=Delete</w:t>
      </w:r>
      <w:r>
        <w:t xml:space="preserve"> from the XREFMENU command screen against the X-ref library where the user wants to delete a cross-reference. </w:t>
      </w:r>
    </w:p>
    <w:p w14:paraId="59593C1A" w14:textId="77777777" w:rsidR="00B03209" w:rsidRDefault="00E644DA">
      <w:pPr>
        <w:pStyle w:val="p1"/>
      </w:pPr>
      <w:r>
        <w:t xml:space="preserve">Press </w:t>
      </w:r>
      <w:r>
        <w:rPr>
          <w:rStyle w:val="b"/>
        </w:rPr>
        <w:t>ENTER</w:t>
      </w:r>
      <w:r>
        <w:t xml:space="preserve"> to proceed. </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20"/>
        <w:gridCol w:w="8941"/>
      </w:tblGrid>
      <w:tr w:rsidR="00B03209" w14:paraId="2FC7FB79" w14:textId="77777777">
        <w:trPr>
          <w:tblCellSpacing w:w="0" w:type="dxa"/>
        </w:trPr>
        <w:tc>
          <w:tcPr>
            <w:tcW w:w="810" w:type="dxa"/>
            <w:shd w:val="clear" w:color="auto" w:fill="F0F7FB"/>
            <w:vAlign w:val="center"/>
          </w:tcPr>
          <w:p w14:paraId="4F63A9EE" w14:textId="77777777" w:rsidR="00B03209" w:rsidRDefault="00E81F57">
            <w:pPr>
              <w:pStyle w:val="tdTableStyle-Note-BodyB-Column1-Body1"/>
            </w:pPr>
            <w:r>
              <w:rPr>
                <w:noProof/>
              </w:rPr>
              <w:drawing>
                <wp:inline distT="0" distB="0" distL="0" distR="0" wp14:anchorId="75FBBE39" wp14:editId="06660BAB">
                  <wp:extent cx="238539" cy="294198"/>
                  <wp:effectExtent l="0" t="0" r="9525" b="0"/>
                  <wp:docPr id="11"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1025" cy="297264"/>
                          </a:xfrm>
                          <a:prstGeom prst="rect">
                            <a:avLst/>
                          </a:prstGeom>
                          <a:noFill/>
                          <a:ln>
                            <a:noFill/>
                          </a:ln>
                        </pic:spPr>
                      </pic:pic>
                    </a:graphicData>
                  </a:graphic>
                </wp:inline>
              </w:drawing>
            </w:r>
          </w:p>
        </w:tc>
        <w:tc>
          <w:tcPr>
            <w:tcW w:w="18450" w:type="dxa"/>
            <w:shd w:val="clear" w:color="auto" w:fill="F0F7FB"/>
            <w:vAlign w:val="center"/>
          </w:tcPr>
          <w:p w14:paraId="3D7AEC4C" w14:textId="77777777" w:rsidR="00B03209" w:rsidRDefault="00E644DA">
            <w:pPr>
              <w:pStyle w:val="tdTableStyle-Note-BodyA-Column1-Body1"/>
            </w:pPr>
            <w:r>
              <w:t xml:space="preserve">Option </w:t>
            </w:r>
            <w:r>
              <w:rPr>
                <w:rStyle w:val="b"/>
              </w:rPr>
              <w:t>4=Delete</w:t>
            </w:r>
            <w:r w:rsidR="00D8084C">
              <w:fldChar w:fldCharType="begin"/>
            </w:r>
            <w:r>
              <w:instrText xml:space="preserve"> XE "Cross-Reference Libraries" </w:instrText>
            </w:r>
            <w:r w:rsidR="00D8084C">
              <w:fldChar w:fldCharType="end"/>
            </w:r>
            <w:r w:rsidR="00D8084C">
              <w:fldChar w:fldCharType="begin"/>
            </w:r>
            <w:r>
              <w:instrText xml:space="preserve"> XE "libraries" </w:instrText>
            </w:r>
            <w:r w:rsidR="00D8084C">
              <w:fldChar w:fldCharType="end"/>
            </w:r>
            <w:r>
              <w:t xml:space="preserve"> does not delete the cross-reference libraries physically from the IBM i box. It will be the responsibility of the user to remove the cross-reference libraries. Refer to the section </w:t>
            </w:r>
            <w:r>
              <w:rPr>
                <w:rStyle w:val="b"/>
              </w:rPr>
              <w:t>Removing the Cross-Reference Libraries</w:t>
            </w:r>
            <w:r>
              <w:t xml:space="preserve"> in the document "X-Analysis Installation and Upgrade Guide "for more details.</w:t>
            </w:r>
          </w:p>
        </w:tc>
      </w:tr>
    </w:tbl>
    <w:p w14:paraId="26071EF6" w14:textId="77777777" w:rsidR="00B03209" w:rsidRDefault="00B03209">
      <w:pPr>
        <w:pStyle w:val="pageBreak"/>
      </w:pPr>
      <w:bookmarkStart w:id="19" w:name="_Ref1714358765"/>
    </w:p>
    <w:p w14:paraId="7A3B7A36" w14:textId="77777777" w:rsidR="00B03209" w:rsidRDefault="00E644DA">
      <w:pPr>
        <w:pStyle w:val="h21"/>
      </w:pPr>
      <w:bookmarkStart w:id="20" w:name="_Toc142923504"/>
      <w:bookmarkEnd w:id="19"/>
      <w:r>
        <w:lastRenderedPageBreak/>
        <w:t>Library Information</w:t>
      </w:r>
      <w:bookmarkEnd w:id="20"/>
    </w:p>
    <w:p w14:paraId="56CC6852" w14:textId="77777777" w:rsidR="00B03209" w:rsidRDefault="00D8084C">
      <w:pPr>
        <w:pStyle w:val="p1"/>
      </w:pPr>
      <w:r>
        <w:fldChar w:fldCharType="begin"/>
      </w:r>
      <w:r w:rsidR="00E644DA">
        <w:instrText xml:space="preserve"> XE "cross-reference library" </w:instrText>
      </w:r>
      <w:r>
        <w:fldChar w:fldCharType="end"/>
      </w:r>
      <w:r w:rsidR="00E644DA">
        <w:t>In the previous step, we successfully added a new cross-reference library. Now we can provide the Library information.</w:t>
      </w:r>
    </w:p>
    <w:p w14:paraId="7ACAF19E" w14:textId="77777777" w:rsidR="00B03209" w:rsidRDefault="00E644DA">
      <w:pPr>
        <w:pStyle w:val="p1"/>
      </w:pPr>
      <w:r>
        <w:t xml:space="preserve">We need to add the </w:t>
      </w:r>
      <w:r w:rsidR="00D8084C">
        <w:fldChar w:fldCharType="begin"/>
      </w:r>
      <w:r>
        <w:instrText xml:space="preserve"> XE "SOURCE" </w:instrText>
      </w:r>
      <w:r w:rsidR="00D8084C">
        <w:fldChar w:fldCharType="end"/>
      </w:r>
      <w:r w:rsidR="00D8084C">
        <w:fldChar w:fldCharType="begin"/>
      </w:r>
      <w:r>
        <w:instrText xml:space="preserve"> XE "libraries" </w:instrText>
      </w:r>
      <w:r w:rsidR="00D8084C">
        <w:fldChar w:fldCharType="end"/>
      </w:r>
      <w:r>
        <w:t>Source Library and the Object Library to the cross-reference library. The initialization process generates the repository by reading these libraries.</w:t>
      </w:r>
    </w:p>
    <w:p w14:paraId="56A446D0" w14:textId="77777777" w:rsidR="00B03209" w:rsidRDefault="00E644DA">
      <w:pPr>
        <w:pStyle w:val="p1"/>
      </w:pPr>
      <w:r>
        <w:t xml:space="preserve">Select </w:t>
      </w:r>
      <w:r>
        <w:rPr>
          <w:rStyle w:val="b"/>
        </w:rPr>
        <w:t>Option 8</w:t>
      </w:r>
      <w:r>
        <w:t xml:space="preserve"> to assign the </w:t>
      </w:r>
      <w:r w:rsidR="00D8084C">
        <w:fldChar w:fldCharType="begin"/>
      </w:r>
      <w:r>
        <w:instrText xml:space="preserve"> XE "SOURCE" </w:instrText>
      </w:r>
      <w:r w:rsidR="00D8084C">
        <w:fldChar w:fldCharType="end"/>
      </w:r>
      <w:r w:rsidR="00D8084C">
        <w:fldChar w:fldCharType="begin"/>
      </w:r>
      <w:r>
        <w:instrText xml:space="preserve"> XE "2E" </w:instrText>
      </w:r>
      <w:r w:rsidR="00D8084C">
        <w:fldChar w:fldCharType="end"/>
      </w:r>
      <w:r>
        <w:t>Source, the Object, and/or the Model (2E) libraries.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0DCB6DB6" w14:textId="77777777">
        <w:tc>
          <w:tcPr>
            <w:tcW w:w="0" w:type="auto"/>
            <w:tcBorders>
              <w:left w:val="single" w:sz="12" w:space="7" w:color="000000"/>
            </w:tcBorders>
            <w:tcMar>
              <w:left w:w="150" w:type="dxa"/>
            </w:tcMar>
          </w:tcPr>
          <w:p w14:paraId="773D82AF" w14:textId="77777777" w:rsidR="00B03209" w:rsidRDefault="00E81F57">
            <w:pPr>
              <w:pStyle w:val="figcaption"/>
              <w:spacing w:before="240" w:after="240"/>
              <w:ind w:right="600"/>
            </w:pPr>
            <w:r>
              <w:rPr>
                <w:noProof/>
              </w:rPr>
              <w:drawing>
                <wp:inline distT="0" distB="0" distL="0" distR="0" wp14:anchorId="613F90EA" wp14:editId="3B78F855">
                  <wp:extent cx="5170005" cy="3309400"/>
                  <wp:effectExtent l="38100" t="38100" r="31115" b="43815"/>
                  <wp:docPr id="12"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71458" cy="3310330"/>
                          </a:xfrm>
                          <a:prstGeom prst="rect">
                            <a:avLst/>
                          </a:prstGeom>
                          <a:noFill/>
                          <a:ln w="23495" cmpd="sng">
                            <a:solidFill>
                              <a:srgbClr val="808080"/>
                            </a:solidFill>
                            <a:miter lim="800000"/>
                            <a:headEnd/>
                            <a:tailEnd/>
                          </a:ln>
                          <a:effectLst/>
                        </pic:spPr>
                      </pic:pic>
                    </a:graphicData>
                  </a:graphic>
                </wp:inline>
              </w:drawing>
            </w:r>
            <w:r w:rsidR="00E644DA">
              <w:rPr>
                <w:rStyle w:val="conditionalText"/>
              </w:rPr>
              <w:t>Fig. 1.3.1 –</w:t>
            </w:r>
            <w:r w:rsidR="00D8084C">
              <w:fldChar w:fldCharType="begin"/>
            </w:r>
            <w:r w:rsidR="00E644DA">
              <w:instrText xml:space="preserve"> XE "X-Analysis" </w:instrText>
            </w:r>
            <w:r w:rsidR="00D8084C">
              <w:fldChar w:fldCharType="end"/>
            </w:r>
            <w:r w:rsidR="00E644DA">
              <w:t xml:space="preserve"> Work with X-Analysis Application – Application added</w:t>
            </w:r>
          </w:p>
        </w:tc>
      </w:tr>
    </w:tbl>
    <w:p w14:paraId="503C9597" w14:textId="77777777" w:rsidR="00B03209" w:rsidRDefault="00B03209"/>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311760AE" w14:textId="77777777">
        <w:trPr>
          <w:tblCellSpacing w:w="0" w:type="dxa"/>
        </w:trPr>
        <w:tc>
          <w:tcPr>
            <w:tcW w:w="855" w:type="dxa"/>
            <w:shd w:val="clear" w:color="auto" w:fill="F0F7FB"/>
            <w:vAlign w:val="center"/>
          </w:tcPr>
          <w:p w14:paraId="3F439DB8" w14:textId="77777777" w:rsidR="00B03209" w:rsidRDefault="00E81F57">
            <w:pPr>
              <w:pStyle w:val="tdTableStyle-Note-BodyB-Column1-Body1"/>
            </w:pPr>
            <w:r>
              <w:rPr>
                <w:noProof/>
              </w:rPr>
              <w:drawing>
                <wp:inline distT="0" distB="0" distL="0" distR="0" wp14:anchorId="52C56EC4" wp14:editId="7B37467E">
                  <wp:extent cx="461010" cy="381635"/>
                  <wp:effectExtent l="0" t="0" r="0" b="0"/>
                  <wp:docPr id="13"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00669D9" w14:textId="77777777" w:rsidR="00B03209" w:rsidRDefault="00E644DA">
            <w:pPr>
              <w:pStyle w:val="p1"/>
            </w:pPr>
            <w:r>
              <w:t>The sequence of the libraries is important because the objects and the sources are given preference according to the order of the libraries. Only the first occurrence of the object/source gets reported, but the subsequent occurrences are removed by the initialization process.</w:t>
            </w:r>
          </w:p>
        </w:tc>
      </w:tr>
    </w:tbl>
    <w:p w14:paraId="68E4CB8D" w14:textId="77777777" w:rsidR="00B03209" w:rsidRDefault="00E644DA">
      <w:pPr>
        <w:pStyle w:val="p1"/>
      </w:pPr>
      <w:r>
        <w:t xml:space="preserve">Press </w:t>
      </w:r>
      <w:r>
        <w:rPr>
          <w:rStyle w:val="b"/>
        </w:rPr>
        <w:t>F6</w:t>
      </w:r>
      <w:r>
        <w:t xml:space="preserve"> to add the names of the Source / Object / Model libraries associated with the application, and press </w:t>
      </w:r>
      <w:r>
        <w:rPr>
          <w:rStyle w:val="b"/>
        </w:rPr>
        <w:t>ENTER</w:t>
      </w:r>
      <w:r>
        <w:t>. Repeat the step if the application consists of multiple libraries.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3D0EDF45" w14:textId="77777777">
        <w:tc>
          <w:tcPr>
            <w:tcW w:w="0" w:type="auto"/>
            <w:tcBorders>
              <w:left w:val="single" w:sz="12" w:space="7" w:color="000000"/>
            </w:tcBorders>
            <w:tcMar>
              <w:left w:w="150" w:type="dxa"/>
            </w:tcMar>
          </w:tcPr>
          <w:p w14:paraId="2C61BFFC" w14:textId="77777777" w:rsidR="00B03209" w:rsidRDefault="00E81F57">
            <w:pPr>
              <w:pStyle w:val="figcaption"/>
              <w:spacing w:before="240" w:after="240"/>
              <w:ind w:right="600"/>
            </w:pPr>
            <w:r>
              <w:rPr>
                <w:noProof/>
              </w:rPr>
              <w:lastRenderedPageBreak/>
              <w:drawing>
                <wp:inline distT="0" distB="0" distL="0" distR="0" wp14:anchorId="12984231" wp14:editId="58A07CCE">
                  <wp:extent cx="5265420" cy="3603597"/>
                  <wp:effectExtent l="38100" t="38100" r="30480" b="35560"/>
                  <wp:docPr id="14"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9521" cy="3606403"/>
                          </a:xfrm>
                          <a:prstGeom prst="rect">
                            <a:avLst/>
                          </a:prstGeom>
                          <a:noFill/>
                          <a:ln w="23495" cmpd="sng">
                            <a:solidFill>
                              <a:srgbClr val="808080"/>
                            </a:solidFill>
                            <a:miter lim="800000"/>
                            <a:headEnd/>
                            <a:tailEnd/>
                          </a:ln>
                          <a:effectLst/>
                        </pic:spPr>
                      </pic:pic>
                    </a:graphicData>
                  </a:graphic>
                </wp:inline>
              </w:drawing>
            </w:r>
            <w:r w:rsidR="00E644DA">
              <w:rPr>
                <w:rStyle w:val="conditionalText"/>
              </w:rPr>
              <w:t>Fig. 1.3.2 –</w:t>
            </w:r>
            <w:r w:rsidR="00E644DA">
              <w:t xml:space="preserve"> Work with X-Analysis Application – Add Library Screen</w:t>
            </w:r>
          </w:p>
        </w:tc>
      </w:tr>
    </w:tbl>
    <w:p w14:paraId="7E9820CC" w14:textId="77777777" w:rsidR="00B03209" w:rsidRDefault="00E644DA">
      <w:pPr>
        <w:pStyle w:val="p1"/>
      </w:pPr>
      <w:r>
        <w:t>The Type may be any one of the following:</w:t>
      </w:r>
    </w:p>
    <w:p w14:paraId="2D2F1DEF" w14:textId="77777777" w:rsidR="00B03209" w:rsidRDefault="00E644DA">
      <w:pPr>
        <w:pStyle w:val="li"/>
        <w:numPr>
          <w:ilvl w:val="0"/>
          <w:numId w:val="7"/>
        </w:numPr>
        <w:ind w:left="600"/>
      </w:pPr>
      <w:r>
        <w:rPr>
          <w:color w:val="000000"/>
        </w:rPr>
        <w:t>O=Object</w:t>
      </w:r>
    </w:p>
    <w:p w14:paraId="039C1BFD" w14:textId="77777777" w:rsidR="00B03209" w:rsidRDefault="00D8084C">
      <w:pPr>
        <w:pStyle w:val="li"/>
        <w:numPr>
          <w:ilvl w:val="0"/>
          <w:numId w:val="7"/>
        </w:numPr>
        <w:ind w:left="600"/>
      </w:pPr>
      <w:r>
        <w:fldChar w:fldCharType="begin"/>
      </w:r>
      <w:r w:rsidR="00E644DA">
        <w:instrText xml:space="preserve"> XE "SOURCE" </w:instrText>
      </w:r>
      <w:r>
        <w:fldChar w:fldCharType="end"/>
      </w:r>
      <w:r w:rsidR="00E644DA">
        <w:rPr>
          <w:color w:val="000000"/>
        </w:rPr>
        <w:t>S=Source</w:t>
      </w:r>
    </w:p>
    <w:p w14:paraId="16EA7B4D" w14:textId="77777777" w:rsidR="00B03209" w:rsidRDefault="00E644DA">
      <w:pPr>
        <w:pStyle w:val="li"/>
        <w:numPr>
          <w:ilvl w:val="0"/>
          <w:numId w:val="7"/>
        </w:numPr>
        <w:ind w:left="600"/>
      </w:pPr>
      <w:r>
        <w:rPr>
          <w:color w:val="000000"/>
        </w:rPr>
        <w:t>M=Model</w:t>
      </w:r>
    </w:p>
    <w:p w14:paraId="3C88E9E7" w14:textId="77777777" w:rsidR="00B03209" w:rsidRDefault="00B03209">
      <w:pPr>
        <w:pStyle w:val="pageBreak"/>
      </w:pPr>
    </w:p>
    <w:p w14:paraId="6B820DD8" w14:textId="77777777" w:rsidR="00B03209" w:rsidRDefault="00D8084C">
      <w:pPr>
        <w:pStyle w:val="h31"/>
      </w:pPr>
      <w:r>
        <w:lastRenderedPageBreak/>
        <w:fldChar w:fldCharType="begin"/>
      </w:r>
      <w:r w:rsidR="00E644DA">
        <w:instrText xml:space="preserve"> XE "SOURCE" </w:instrText>
      </w:r>
      <w:r>
        <w:fldChar w:fldCharType="end"/>
      </w:r>
      <w:bookmarkStart w:id="21" w:name="_Toc142923505"/>
      <w:r w:rsidR="00E644DA">
        <w:t>Source &amp; Object Libraries</w:t>
      </w:r>
      <w:bookmarkEnd w:id="21"/>
    </w:p>
    <w:p w14:paraId="775A09E2" w14:textId="77777777" w:rsidR="00B03209" w:rsidRDefault="00E644DA">
      <w:pPr>
        <w:pStyle w:val="p1"/>
      </w:pPr>
      <w:r>
        <w:t xml:space="preserve">The </w:t>
      </w:r>
      <w:r w:rsidR="00D8084C">
        <w:fldChar w:fldCharType="begin"/>
      </w:r>
      <w:r>
        <w:instrText xml:space="preserve"> XE "SOURCE" </w:instrText>
      </w:r>
      <w:r w:rsidR="00D8084C">
        <w:fldChar w:fldCharType="end"/>
      </w:r>
      <w:r>
        <w:t xml:space="preserve">source library contains the un-compiled source files and the </w:t>
      </w:r>
      <w:r w:rsidR="00D8084C">
        <w:fldChar w:fldCharType="begin"/>
      </w:r>
      <w:r>
        <w:instrText xml:space="preserve"> XE "Object Library" </w:instrText>
      </w:r>
      <w:r w:rsidR="00D8084C">
        <w:fldChar w:fldCharType="end"/>
      </w:r>
      <w:r>
        <w:t>object library contains the compiled objects for the same.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2FA1B66A" w14:textId="77777777">
        <w:trPr>
          <w:tblCellSpacing w:w="0" w:type="dxa"/>
        </w:trPr>
        <w:tc>
          <w:tcPr>
            <w:tcW w:w="855" w:type="dxa"/>
            <w:shd w:val="clear" w:color="auto" w:fill="F0F7FB"/>
            <w:vAlign w:val="center"/>
          </w:tcPr>
          <w:p w14:paraId="543A0B07" w14:textId="77777777" w:rsidR="00B03209" w:rsidRDefault="00E81F57">
            <w:pPr>
              <w:pStyle w:val="tdTableStyle-Note-BodyB-Column1-Body1"/>
            </w:pPr>
            <w:r>
              <w:rPr>
                <w:noProof/>
              </w:rPr>
              <w:drawing>
                <wp:inline distT="0" distB="0" distL="0" distR="0" wp14:anchorId="2D63AE27" wp14:editId="641CE036">
                  <wp:extent cx="461010" cy="381635"/>
                  <wp:effectExtent l="0" t="0" r="0" b="0"/>
                  <wp:docPr id="15"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1C5E2FC" w14:textId="77777777" w:rsidR="00B03209" w:rsidRDefault="00E644DA">
            <w:pPr>
              <w:pStyle w:val="p1"/>
            </w:pPr>
            <w:r>
              <w:t xml:space="preserve">Specify the libraries containing both </w:t>
            </w:r>
            <w:r w:rsidR="00D8084C">
              <w:fldChar w:fldCharType="begin"/>
            </w:r>
            <w:r>
              <w:instrText xml:space="preserve"> XE "SOURCE" </w:instrText>
            </w:r>
            <w:r w:rsidR="00D8084C">
              <w:fldChar w:fldCharType="end"/>
            </w:r>
            <w:r>
              <w:t>source and object as S and O types respectively. See the setting on the ‘XAN4CDXA – Tutorial Application’. It has XAN4CDEM specified as ‘O’ and ‘S’ types.</w:t>
            </w:r>
          </w:p>
        </w:tc>
      </w:tr>
    </w:tbl>
    <w:p w14:paraId="69DFC451" w14:textId="77777777" w:rsidR="00B03209" w:rsidRDefault="00E644DA">
      <w:pPr>
        <w:pStyle w:val="h3"/>
      </w:pPr>
      <w:bookmarkStart w:id="22" w:name="_Toc142923506"/>
      <w:r>
        <w:t>Cool/2E (Synon Model) Libraries</w:t>
      </w:r>
      <w:bookmarkEnd w:id="22"/>
    </w:p>
    <w:p w14:paraId="487B4007" w14:textId="77777777" w:rsidR="00B03209" w:rsidRDefault="00E644DA">
      <w:pPr>
        <w:pStyle w:val="p1"/>
      </w:pPr>
      <w:r>
        <w:t xml:space="preserve">Specify the model library/libraries to analyze a </w:t>
      </w:r>
      <w:r w:rsidR="00D8084C">
        <w:fldChar w:fldCharType="begin"/>
      </w:r>
      <w:r>
        <w:instrText xml:space="preserve"> XE "Synon" </w:instrText>
      </w:r>
      <w:r w:rsidR="00D8084C">
        <w:fldChar w:fldCharType="end"/>
      </w:r>
      <w:r w:rsidR="00D8084C">
        <w:fldChar w:fldCharType="begin"/>
      </w:r>
      <w:r>
        <w:instrText xml:space="preserve"> XE "data model" </w:instrText>
      </w:r>
      <w:r w:rsidR="00D8084C">
        <w:fldChar w:fldCharType="end"/>
      </w:r>
      <w:r>
        <w:t xml:space="preserve">Synon application. The user can achieve this by setting the library type as "M". The initialization process picks the data model information from the Synon model library/libraries while building the cross-reference </w:t>
      </w:r>
      <w:r w:rsidR="00D8084C">
        <w:fldChar w:fldCharType="begin"/>
      </w:r>
      <w:r>
        <w:instrText xml:space="preserve"> XE "repository" </w:instrText>
      </w:r>
      <w:r w:rsidR="00D8084C">
        <w:fldChar w:fldCharType="end"/>
      </w:r>
      <w:r>
        <w:t>repository.</w:t>
      </w:r>
    </w:p>
    <w:p w14:paraId="3B5415E6" w14:textId="77777777" w:rsidR="00B03209" w:rsidRDefault="00E644DA">
      <w:pPr>
        <w:pStyle w:val="p1"/>
      </w:pPr>
      <w:r>
        <w:t>Press F3 when the libraries are included.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194F45D7" w14:textId="77777777">
        <w:trPr>
          <w:tblCellSpacing w:w="0" w:type="dxa"/>
        </w:trPr>
        <w:tc>
          <w:tcPr>
            <w:tcW w:w="855" w:type="dxa"/>
            <w:shd w:val="clear" w:color="auto" w:fill="F0F7FB"/>
            <w:vAlign w:val="center"/>
          </w:tcPr>
          <w:p w14:paraId="23D8EBBA" w14:textId="77777777" w:rsidR="00B03209" w:rsidRDefault="00E81F57">
            <w:pPr>
              <w:pStyle w:val="tdTableStyle-Note-BodyB-Column1-Body1"/>
            </w:pPr>
            <w:r>
              <w:rPr>
                <w:noProof/>
              </w:rPr>
              <w:drawing>
                <wp:inline distT="0" distB="0" distL="0" distR="0" wp14:anchorId="42D273D9" wp14:editId="1EB32BD1">
                  <wp:extent cx="461010" cy="381635"/>
                  <wp:effectExtent l="0" t="0" r="0" b="0"/>
                  <wp:docPr id="16"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3D809DF" w14:textId="77777777" w:rsidR="00B03209" w:rsidRDefault="00E644DA">
            <w:pPr>
              <w:pStyle w:val="p1"/>
            </w:pPr>
            <w:r>
              <w:t>X-Analysis references the Synon Product library available in the XA2EPROLIB data area. Users should set it to Y2SY or U2SY depending on the Synon CA 2E version they are on. By default, it is set to Y2SY.</w:t>
            </w:r>
          </w:p>
          <w:p w14:paraId="21FF9EE8" w14:textId="77777777" w:rsidR="00B03209" w:rsidRDefault="00E644DA">
            <w:pPr>
              <w:pStyle w:val="p1"/>
            </w:pPr>
            <w:r>
              <w:t>If a user is using the National Language Support Synon Product Library (for example Y2SYVFRN2) and not the English one (that is, Y1SY &amp; Y2SY) then that particular Product Library must be updated in data area XA2EPROLIB in library XADTAXXXXX.</w:t>
            </w:r>
          </w:p>
          <w:p w14:paraId="667FFD86" w14:textId="77777777" w:rsidR="00B03209" w:rsidRDefault="00D8084C">
            <w:pPr>
              <w:pStyle w:val="p1"/>
            </w:pPr>
            <w:r>
              <w:fldChar w:fldCharType="begin"/>
            </w:r>
            <w:r w:rsidR="00E644DA">
              <w:instrText xml:space="preserve"> XE "metadata" </w:instrText>
            </w:r>
            <w:r>
              <w:fldChar w:fldCharType="end"/>
            </w:r>
            <w:r>
              <w:fldChar w:fldCharType="begin"/>
            </w:r>
            <w:r w:rsidR="00E644DA">
              <w:instrText xml:space="preserve"> XE "IBM" </w:instrText>
            </w:r>
            <w:r>
              <w:fldChar w:fldCharType="end"/>
            </w:r>
            <w:r w:rsidR="00E644DA">
              <w:t>IBM has documented the problem with *QRYDFN objects, created before V7.2, and affects the metadata that is stored in the object. This issue prevents X-Analysis from retrieving accurate information about the tables used. If the system is running V6.1 or V7.1 and it contains *QRYDFN objects, then before initializing the application cross reference, please follow the instructions given here:</w:t>
            </w:r>
          </w:p>
          <w:p w14:paraId="572DF650" w14:textId="77777777" w:rsidR="00B03209" w:rsidRDefault="00000000">
            <w:pPr>
              <w:pStyle w:val="p1"/>
            </w:pPr>
            <w:hyperlink r:id="rId23" w:history="1">
              <w:r w:rsidR="00E644DA">
                <w:rPr>
                  <w:color w:val="076685"/>
                  <w:u w:val="single"/>
                </w:rPr>
                <w:t>https://www-01.ibm.com/support/docview.wss?uid=nas8N1021173</w:t>
              </w:r>
            </w:hyperlink>
          </w:p>
        </w:tc>
      </w:tr>
    </w:tbl>
    <w:p w14:paraId="1136F65E" w14:textId="77777777" w:rsidR="00B03209" w:rsidRDefault="00B03209">
      <w:pPr>
        <w:pStyle w:val="pageBreak"/>
      </w:pPr>
      <w:bookmarkStart w:id="23" w:name="_Ref-1420159716"/>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3AA591AE" w14:textId="77777777">
        <w:tc>
          <w:tcPr>
            <w:tcW w:w="0" w:type="auto"/>
            <w:tcBorders>
              <w:left w:val="single" w:sz="12" w:space="7" w:color="000000"/>
            </w:tcBorders>
            <w:tcMar>
              <w:left w:w="150" w:type="dxa"/>
            </w:tcMar>
          </w:tcPr>
          <w:p w14:paraId="04961C8A" w14:textId="77777777" w:rsidR="00B03209" w:rsidRDefault="00E644DA">
            <w:pPr>
              <w:pStyle w:val="h1"/>
            </w:pPr>
            <w:bookmarkStart w:id="24" w:name="_Toc142923507"/>
            <w:bookmarkEnd w:id="23"/>
            <w:r>
              <w:lastRenderedPageBreak/>
              <w:t>Setup SQL Indexing</w:t>
            </w:r>
            <w:bookmarkEnd w:id="24"/>
          </w:p>
          <w:p w14:paraId="0DD189F1" w14:textId="77777777" w:rsidR="00B03209" w:rsidRDefault="00D8084C">
            <w:pPr>
              <w:pStyle w:val="p1"/>
            </w:pPr>
            <w:r>
              <w:fldChar w:fldCharType="begin"/>
            </w:r>
            <w:r w:rsidR="00E644DA">
              <w:instrText xml:space="preserve"> XE "libraries" </w:instrText>
            </w:r>
            <w:r>
              <w:fldChar w:fldCharType="end"/>
            </w:r>
            <w:r>
              <w:fldChar w:fldCharType="begin"/>
            </w:r>
            <w:r w:rsidR="00E644DA">
              <w:instrText xml:space="preserve"> XE "SOURCE" </w:instrText>
            </w:r>
            <w:r>
              <w:fldChar w:fldCharType="end"/>
            </w:r>
            <w:r w:rsidR="00E644DA">
              <w:t>The application source libraries may have standalone SQL members or embedded SQL members. This section documents the prerequisites and the configurations required for cross-referencing such SQL code. Usually, the bundled configurations suffice but can be changed if required.</w:t>
            </w:r>
          </w:p>
        </w:tc>
      </w:tr>
    </w:tbl>
    <w:p w14:paraId="7CD2A3B6" w14:textId="77777777" w:rsidR="00B03209" w:rsidRDefault="00E644DA">
      <w:pPr>
        <w:pStyle w:val="h2"/>
      </w:pPr>
      <w:bookmarkStart w:id="25" w:name="_Toc142923508"/>
      <w:r>
        <w:t>Prerequisites</w:t>
      </w:r>
      <w:bookmarkEnd w:id="25"/>
    </w:p>
    <w:p w14:paraId="37DF85B6" w14:textId="77777777" w:rsidR="00B03209" w:rsidRDefault="00D8084C">
      <w:pPr>
        <w:pStyle w:val="li"/>
        <w:numPr>
          <w:ilvl w:val="0"/>
          <w:numId w:val="8"/>
        </w:numPr>
        <w:ind w:left="600"/>
      </w:pPr>
      <w:r>
        <w:fldChar w:fldCharType="begin"/>
      </w:r>
      <w:r w:rsidR="00E644DA">
        <w:instrText xml:space="preserve"> XE "IBM i" </w:instrText>
      </w:r>
      <w:r>
        <w:fldChar w:fldCharType="end"/>
      </w:r>
      <w:r>
        <w:fldChar w:fldCharType="begin"/>
      </w:r>
      <w:r w:rsidR="00E644DA">
        <w:instrText xml:space="preserve"> XE "Java" </w:instrText>
      </w:r>
      <w:r>
        <w:fldChar w:fldCharType="end"/>
      </w:r>
      <w:r>
        <w:fldChar w:fldCharType="begin"/>
      </w:r>
      <w:r w:rsidR="00E644DA">
        <w:instrText xml:space="preserve"> XE "IBM" </w:instrText>
      </w:r>
      <w:r>
        <w:fldChar w:fldCharType="end"/>
      </w:r>
      <w:r w:rsidR="00E644DA">
        <w:rPr>
          <w:color w:val="000000"/>
        </w:rPr>
        <w:t xml:space="preserve"> SQL indexing requires Java version 8 or above. From version 13.2.11, SQL cross-referencing will work even when Java 8 or above is not a default on the IBM i machine. </w:t>
      </w:r>
    </w:p>
    <w:tbl>
      <w:tblPr>
        <w:tblW w:w="4766"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911"/>
        <w:gridCol w:w="8012"/>
      </w:tblGrid>
      <w:tr w:rsidR="00B03209" w14:paraId="09B23ECE" w14:textId="77777777" w:rsidTr="00566386">
        <w:trPr>
          <w:trHeight w:val="1166"/>
          <w:tblCellSpacing w:w="0" w:type="dxa"/>
        </w:trPr>
        <w:tc>
          <w:tcPr>
            <w:tcW w:w="911" w:type="dxa"/>
            <w:shd w:val="clear" w:color="auto" w:fill="F0F7FB"/>
            <w:vAlign w:val="center"/>
          </w:tcPr>
          <w:p w14:paraId="1519760E" w14:textId="77777777" w:rsidR="00B03209" w:rsidRDefault="00E81F57">
            <w:pPr>
              <w:pStyle w:val="tdTableStyle-Note-BodyB-Column1-Body11"/>
            </w:pPr>
            <w:r>
              <w:rPr>
                <w:noProof/>
              </w:rPr>
              <w:drawing>
                <wp:inline distT="0" distB="0" distL="0" distR="0" wp14:anchorId="5AA4BE8D" wp14:editId="7D2F07F4">
                  <wp:extent cx="461010" cy="381635"/>
                  <wp:effectExtent l="0" t="0" r="0" b="0"/>
                  <wp:docPr id="17"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011" w:type="dxa"/>
            <w:shd w:val="clear" w:color="auto" w:fill="F0F7FB"/>
            <w:vAlign w:val="center"/>
          </w:tcPr>
          <w:p w14:paraId="0CD2AFE3" w14:textId="77777777" w:rsidR="00B03209" w:rsidRDefault="00D8084C">
            <w:pPr>
              <w:pStyle w:val="p2"/>
            </w:pPr>
            <w:r>
              <w:fldChar w:fldCharType="begin"/>
            </w:r>
            <w:r w:rsidR="00E644DA">
              <w:instrText xml:space="preserve"> XE "RPG" </w:instrText>
            </w:r>
            <w:r>
              <w:fldChar w:fldCharType="end"/>
            </w:r>
            <w:r w:rsidR="00E644DA">
              <w:t>If this prerequisite is not ensured, then RPG Embedded SQL will not be cross-referenced, and for SQL members, the previous (limited) cross-referencing will execute.</w:t>
            </w:r>
          </w:p>
        </w:tc>
      </w:tr>
    </w:tbl>
    <w:p w14:paraId="1620262D" w14:textId="77777777" w:rsidR="00B03209" w:rsidRDefault="00D8084C">
      <w:pPr>
        <w:pStyle w:val="li"/>
        <w:numPr>
          <w:ilvl w:val="0"/>
          <w:numId w:val="8"/>
        </w:numPr>
        <w:ind w:left="600"/>
      </w:pPr>
      <w:r>
        <w:fldChar w:fldCharType="begin"/>
      </w:r>
      <w:r w:rsidR="00E644DA">
        <w:instrText xml:space="preserve"> XE "X-Analysis" </w:instrText>
      </w:r>
      <w:r>
        <w:fldChar w:fldCharType="end"/>
      </w:r>
      <w:r w:rsidR="00E644DA">
        <w:rPr>
          <w:color w:val="000000"/>
        </w:rPr>
        <w:t>Before running the X-Analysis initialization, ensure that the user’s home directory exists, for example /home/JOHN.</w:t>
      </w:r>
    </w:p>
    <w:p w14:paraId="6A654ECF" w14:textId="77777777" w:rsidR="00B03209" w:rsidRDefault="00D8084C">
      <w:pPr>
        <w:pStyle w:val="li"/>
        <w:numPr>
          <w:ilvl w:val="0"/>
          <w:numId w:val="8"/>
        </w:numPr>
        <w:ind w:left="600"/>
      </w:pPr>
      <w:r>
        <w:fldChar w:fldCharType="begin"/>
      </w:r>
      <w:r w:rsidR="00E644DA">
        <w:instrText xml:space="preserve"> XE "DDL" </w:instrText>
      </w:r>
      <w:r>
        <w:fldChar w:fldCharType="end"/>
      </w:r>
      <w:r w:rsidR="00E644DA">
        <w:rPr>
          <w:color w:val="000000"/>
        </w:rPr>
        <w:t xml:space="preserve">The user must alter the list of member types that contains SQL/DDL-related information. Refer to the section </w:t>
      </w:r>
      <w:hyperlink w:anchor="_Ref-1775108222" w:history="1">
        <w:r w:rsidR="00E644DA">
          <w:rPr>
            <w:color w:val="076685"/>
            <w:u w:val="single"/>
          </w:rPr>
          <w:t>Configuration Properties</w:t>
        </w:r>
      </w:hyperlink>
      <w:r>
        <w:fldChar w:fldCharType="begin"/>
      </w:r>
      <w:r w:rsidR="00E644DA">
        <w:instrText xml:space="preserve"> XE "configuration" </w:instrText>
      </w:r>
      <w:r>
        <w:fldChar w:fldCharType="end"/>
      </w:r>
      <w:r w:rsidR="00E644DA">
        <w:rPr>
          <w:color w:val="000000"/>
        </w:rPr>
        <w:t xml:space="preserve"> to update accordingly the configuration file entries related to </w:t>
      </w:r>
      <w:r w:rsidR="00E644DA">
        <w:rPr>
          <w:rStyle w:val="b"/>
        </w:rPr>
        <w:t>MemberTypes</w:t>
      </w:r>
      <w:r w:rsidR="00E644DA">
        <w:rPr>
          <w:color w:val="000000"/>
        </w:rPr>
        <w:t xml:space="preserve"> support.</w:t>
      </w:r>
    </w:p>
    <w:p w14:paraId="4B8D3975" w14:textId="77777777" w:rsidR="00B03209" w:rsidRDefault="00B03209">
      <w:pPr>
        <w:pStyle w:val="pageBreak"/>
      </w:pPr>
    </w:p>
    <w:p w14:paraId="03E22AAE" w14:textId="77777777" w:rsidR="00B03209" w:rsidRDefault="00D8084C">
      <w:pPr>
        <w:pStyle w:val="h21"/>
      </w:pPr>
      <w:r>
        <w:lastRenderedPageBreak/>
        <w:fldChar w:fldCharType="begin"/>
      </w:r>
      <w:r w:rsidR="00E644DA">
        <w:instrText xml:space="preserve"> XE "configuration" </w:instrText>
      </w:r>
      <w:r>
        <w:fldChar w:fldCharType="end"/>
      </w:r>
      <w:bookmarkStart w:id="26" w:name="_Toc142923509"/>
      <w:r w:rsidR="00E644DA">
        <w:t>Configuration</w:t>
      </w:r>
      <w:bookmarkEnd w:id="26"/>
    </w:p>
    <w:p w14:paraId="168BFB47" w14:textId="77777777" w:rsidR="00B03209" w:rsidRDefault="00E644DA">
      <w:pPr>
        <w:pStyle w:val="li"/>
        <w:numPr>
          <w:ilvl w:val="0"/>
          <w:numId w:val="9"/>
        </w:numPr>
        <w:ind w:left="600"/>
      </w:pPr>
      <w:r>
        <w:rPr>
          <w:color w:val="000000"/>
        </w:rPr>
        <w:t>Default system wide properties are available under the folder:</w:t>
      </w:r>
      <w:r>
        <w:br/>
      </w:r>
      <w:r>
        <w:rPr>
          <w:rStyle w:val="span"/>
        </w:rPr>
        <w:t>/XANALYSIS/Vxxxxx/XAParsers/db2sqlparser.configuration.properties</w:t>
      </w:r>
      <w:r>
        <w:rPr>
          <w:color w:val="000000"/>
        </w:rPr>
        <w:t xml:space="preserve"> – for SQL indexing</w:t>
      </w:r>
      <w:r>
        <w:br/>
      </w:r>
      <w:r>
        <w:rPr>
          <w:color w:val="000000"/>
        </w:rPr>
        <w:t>The properties can be modified in-place and will apply to all the initializations with a specific version on that box.</w:t>
      </w:r>
    </w:p>
    <w:p w14:paraId="133390C3" w14:textId="77777777" w:rsidR="00B03209" w:rsidRDefault="00E644DA">
      <w:pPr>
        <w:pStyle w:val="li"/>
        <w:numPr>
          <w:ilvl w:val="0"/>
          <w:numId w:val="9"/>
        </w:numPr>
        <w:ind w:left="600"/>
      </w:pPr>
      <w:r>
        <w:rPr>
          <w:color w:val="000000"/>
        </w:rPr>
        <w:t>Specify the user settings in the user home directory. Custom user settings are not required and are only needed in certain situations. If required, then create the following folders and files in the home directory:</w:t>
      </w:r>
      <w:r>
        <w:br/>
      </w:r>
      <w:r>
        <w:rPr>
          <w:rStyle w:val="span"/>
        </w:rPr>
        <w:t>.XANALYSIS/db2sqlparser/configuration.properties</w:t>
      </w:r>
      <w:r>
        <w:rPr>
          <w:color w:val="000000"/>
        </w:rPr>
        <w:t xml:space="preserve"> – for SQL indexing</w:t>
      </w:r>
    </w:p>
    <w:p w14:paraId="3C4544A2" w14:textId="77777777" w:rsidR="00B03209" w:rsidRDefault="00E644DA">
      <w:pPr>
        <w:pStyle w:val="p3"/>
      </w:pPr>
      <w:r>
        <w:t>The system wide properties file can be copied, and the values overridden, as required.</w:t>
      </w:r>
    </w:p>
    <w:tbl>
      <w:tblPr>
        <w:tblW w:w="4472"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55"/>
        <w:gridCol w:w="7517"/>
      </w:tblGrid>
      <w:tr w:rsidR="00B03209" w14:paraId="0B8077B1" w14:textId="77777777" w:rsidTr="00566386">
        <w:trPr>
          <w:trHeight w:val="960"/>
          <w:tblCellSpacing w:w="0" w:type="dxa"/>
        </w:trPr>
        <w:tc>
          <w:tcPr>
            <w:tcW w:w="855" w:type="dxa"/>
            <w:shd w:val="clear" w:color="auto" w:fill="F0F7FB"/>
            <w:vAlign w:val="center"/>
          </w:tcPr>
          <w:p w14:paraId="4866D2BE" w14:textId="77777777" w:rsidR="00B03209" w:rsidRDefault="00E81F57">
            <w:pPr>
              <w:pStyle w:val="tdTableStyle-Note-BodyB-Column1-Body11"/>
            </w:pPr>
            <w:r>
              <w:rPr>
                <w:noProof/>
              </w:rPr>
              <w:drawing>
                <wp:inline distT="0" distB="0" distL="0" distR="0" wp14:anchorId="10510897" wp14:editId="0FC34088">
                  <wp:extent cx="461010" cy="381635"/>
                  <wp:effectExtent l="0" t="0" r="0" b="0"/>
                  <wp:docPr id="18"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517" w:type="dxa"/>
            <w:shd w:val="clear" w:color="auto" w:fill="F0F7FB"/>
            <w:vAlign w:val="center"/>
          </w:tcPr>
          <w:p w14:paraId="2BAF9F56" w14:textId="77777777" w:rsidR="00B03209" w:rsidRDefault="00E644DA">
            <w:pPr>
              <w:pStyle w:val="p2"/>
            </w:pPr>
            <w:r>
              <w:t xml:space="preserve">Defaults will be used from </w:t>
            </w:r>
            <w:r>
              <w:rPr>
                <w:rStyle w:val="span"/>
              </w:rPr>
              <w:t>db2sqlparser.configuration.properties</w:t>
            </w:r>
            <w:r>
              <w:t xml:space="preserve"> when a property is not present in the </w:t>
            </w:r>
            <w:r>
              <w:rPr>
                <w:rStyle w:val="span"/>
              </w:rPr>
              <w:t>configuration.properties</w:t>
            </w:r>
            <w:r>
              <w:t xml:space="preserve"> file.</w:t>
            </w:r>
          </w:p>
        </w:tc>
      </w:tr>
    </w:tbl>
    <w:p w14:paraId="5A7C85C9" w14:textId="77777777" w:rsidR="00B03209" w:rsidRDefault="00B03209">
      <w:pPr>
        <w:pStyle w:val="pageBreak"/>
      </w:pPr>
      <w:bookmarkStart w:id="27" w:name="_Ref-1775108222"/>
    </w:p>
    <w:bookmarkEnd w:id="27"/>
    <w:p w14:paraId="76254A9B" w14:textId="77777777" w:rsidR="00B03209" w:rsidRDefault="00D8084C">
      <w:pPr>
        <w:pStyle w:val="h21"/>
      </w:pPr>
      <w:r>
        <w:lastRenderedPageBreak/>
        <w:fldChar w:fldCharType="begin"/>
      </w:r>
      <w:r w:rsidR="00E644DA">
        <w:instrText xml:space="preserve"> XE "configuration" </w:instrText>
      </w:r>
      <w:r>
        <w:fldChar w:fldCharType="end"/>
      </w:r>
      <w:bookmarkStart w:id="28" w:name="_Toc142923510"/>
      <w:r w:rsidR="00E644DA">
        <w:t>Configuration Properties</w:t>
      </w:r>
      <w:bookmarkEnd w:id="28"/>
    </w:p>
    <w:p w14:paraId="0FAC0D4E" w14:textId="77777777" w:rsidR="00B03209" w:rsidRDefault="00E644DA">
      <w:pPr>
        <w:pStyle w:val="p1"/>
      </w:pPr>
      <w:r>
        <w:t>The following properties can be specified in the db2sqlparser configuration files.</w:t>
      </w:r>
    </w:p>
    <w:p w14:paraId="56871984" w14:textId="77777777" w:rsidR="00B03209" w:rsidRDefault="00D8084C">
      <w:pPr>
        <w:pStyle w:val="preAPI"/>
      </w:pPr>
      <w:r>
        <w:fldChar w:fldCharType="begin"/>
      </w:r>
      <w:r w:rsidR="00E644DA">
        <w:instrText xml:space="preserve"> XE "COBOL" </w:instrText>
      </w:r>
      <w:r>
        <w:fldChar w:fldCharType="end"/>
      </w:r>
      <w:r>
        <w:fldChar w:fldCharType="begin"/>
      </w:r>
      <w:r w:rsidR="00E644DA">
        <w:instrText xml:space="preserve"> XE "DDL" </w:instrText>
      </w:r>
      <w:r>
        <w:fldChar w:fldCharType="end"/>
      </w:r>
      <w:r w:rsidR="00E644DA">
        <w:t>user=xxxxxx</w:t>
      </w:r>
      <w:r w:rsidR="00E644DA">
        <w:br/>
        <w:t xml:space="preserve"> password=xxxxxxxx</w:t>
      </w:r>
      <w:r w:rsidR="00E644DA">
        <w:br/>
        <w:t xml:space="preserve"> memberTypes='SQL','CR/LF','SQLPRC','SQLUDF','DDL'</w:t>
      </w:r>
      <w:r w:rsidR="00E644DA">
        <w:br/>
        <w:t xml:space="preserve"> rpgEsqlMemberTypes=SQLRPGLE, SQLRPG, RPG, RPGLE</w:t>
      </w:r>
      <w:r w:rsidR="00E644DA">
        <w:br/>
        <w:t xml:space="preserve"> cblEsqlMemberTypes=CBL, COBOL, SQLCBL, SQLCOBOL, SQLCBLLE</w:t>
      </w:r>
      <w:r w:rsidR="00E644DA">
        <w:br/>
        <w:t xml:space="preserve"> clEsqlMemberTypes=CL, CLP, CLLE</w:t>
      </w:r>
      <w:r w:rsidR="00E644DA">
        <w:br/>
        <w:t xml:space="preserve"> runsqlstm_margin=80</w:t>
      </w:r>
      <w:r w:rsidR="00E644DA">
        <w:br/>
        <w:t xml:space="preserve"> clearLogBeforeDays=20</w:t>
      </w:r>
      <w:r w:rsidR="00E644DA">
        <w:br/>
        <w:t xml:space="preserve"> maxLogFileCount=20</w:t>
      </w:r>
      <w:r w:rsidR="00E644DA">
        <w:tab/>
      </w:r>
    </w:p>
    <w:p w14:paraId="17EAAEED" w14:textId="77777777" w:rsidR="00B03209" w:rsidRDefault="00E644DA">
      <w:pPr>
        <w:pStyle w:val="p1"/>
      </w:pPr>
      <w:r>
        <w:t>Each property has a specific purpose:</w:t>
      </w:r>
    </w:p>
    <w:p w14:paraId="21458900" w14:textId="77777777" w:rsidR="00B03209" w:rsidRDefault="00E644DA">
      <w:pPr>
        <w:pStyle w:val="li"/>
        <w:numPr>
          <w:ilvl w:val="0"/>
          <w:numId w:val="10"/>
        </w:numPr>
        <w:ind w:left="600"/>
      </w:pPr>
      <w:r>
        <w:rPr>
          <w:rStyle w:val="i"/>
        </w:rPr>
        <w:t>memberTypes</w:t>
      </w:r>
      <w:r>
        <w:rPr>
          <w:color w:val="000000"/>
        </w:rPr>
        <w:t xml:space="preserve"> - Member types which will be considered as SQL members - to be parsed by SQL parser. Single or double quotes can be used. Works without quotes also. The values should be comma-separated.</w:t>
      </w:r>
    </w:p>
    <w:tbl>
      <w:tblPr>
        <w:tblW w:w="4699"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8"/>
        <w:gridCol w:w="7899"/>
      </w:tblGrid>
      <w:tr w:rsidR="00B03209" w14:paraId="2566E1B0" w14:textId="77777777" w:rsidTr="00566386">
        <w:trPr>
          <w:trHeight w:val="1153"/>
          <w:tblCellSpacing w:w="0" w:type="dxa"/>
        </w:trPr>
        <w:tc>
          <w:tcPr>
            <w:tcW w:w="898" w:type="dxa"/>
            <w:shd w:val="clear" w:color="auto" w:fill="F0F7FB"/>
            <w:vAlign w:val="center"/>
          </w:tcPr>
          <w:p w14:paraId="03A582BF" w14:textId="77777777" w:rsidR="00B03209" w:rsidRDefault="00E81F57">
            <w:pPr>
              <w:pStyle w:val="tdTableStyle-Note-BodyB-Column1-Body11"/>
            </w:pPr>
            <w:r>
              <w:rPr>
                <w:noProof/>
              </w:rPr>
              <w:drawing>
                <wp:inline distT="0" distB="0" distL="0" distR="0" wp14:anchorId="508F534F" wp14:editId="257BD67E">
                  <wp:extent cx="461010" cy="381635"/>
                  <wp:effectExtent l="0" t="0" r="0" b="0"/>
                  <wp:docPr id="19"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899" w:type="dxa"/>
            <w:shd w:val="clear" w:color="auto" w:fill="F0F7FB"/>
            <w:vAlign w:val="center"/>
          </w:tcPr>
          <w:p w14:paraId="7F958045" w14:textId="77777777" w:rsidR="00B03209" w:rsidRDefault="00E644DA">
            <w:pPr>
              <w:pStyle w:val="p2"/>
            </w:pPr>
            <w:r>
              <w:t xml:space="preserve">For the property </w:t>
            </w:r>
            <w:r>
              <w:rPr>
                <w:rStyle w:val="i"/>
              </w:rPr>
              <w:t>memberTypes</w:t>
            </w:r>
            <w:r>
              <w:t>, the user must update the entry to add to the list any SQL member type that matches their environment. Failing to do so will lead to an incomplete analysis of the environment.</w:t>
            </w:r>
          </w:p>
        </w:tc>
      </w:tr>
    </w:tbl>
    <w:p w14:paraId="76ECD1E9" w14:textId="77777777" w:rsidR="00B03209" w:rsidRDefault="00E644DA">
      <w:pPr>
        <w:pStyle w:val="li"/>
        <w:numPr>
          <w:ilvl w:val="0"/>
          <w:numId w:val="10"/>
        </w:numPr>
        <w:ind w:left="600"/>
      </w:pPr>
      <w:r>
        <w:rPr>
          <w:rStyle w:val="i"/>
        </w:rPr>
        <w:t>rpgEsqlMemberTypes</w:t>
      </w:r>
      <w:r>
        <w:rPr>
          <w:color w:val="000000"/>
        </w:rPr>
        <w:t xml:space="preserve"> - Member types which will be considered as having embedded SQL in RPG.</w:t>
      </w:r>
    </w:p>
    <w:p w14:paraId="763DC197" w14:textId="77777777" w:rsidR="00B03209" w:rsidRDefault="00E644DA">
      <w:pPr>
        <w:pStyle w:val="li"/>
        <w:numPr>
          <w:ilvl w:val="0"/>
          <w:numId w:val="10"/>
        </w:numPr>
        <w:ind w:left="600"/>
      </w:pPr>
      <w:r>
        <w:rPr>
          <w:rStyle w:val="i"/>
        </w:rPr>
        <w:t>cblEsqlMemberTypes</w:t>
      </w:r>
      <w:r>
        <w:rPr>
          <w:color w:val="000000"/>
        </w:rPr>
        <w:t xml:space="preserve"> - Member types which will be considered as having embedded SQL in Cobol.</w:t>
      </w:r>
    </w:p>
    <w:p w14:paraId="3A38B810" w14:textId="77777777" w:rsidR="00B03209" w:rsidRDefault="00E644DA">
      <w:pPr>
        <w:pStyle w:val="li"/>
        <w:numPr>
          <w:ilvl w:val="0"/>
          <w:numId w:val="10"/>
        </w:numPr>
        <w:ind w:left="600"/>
      </w:pPr>
      <w:r>
        <w:rPr>
          <w:rStyle w:val="i"/>
        </w:rPr>
        <w:t>clEsqlMemberTypes</w:t>
      </w:r>
      <w:r>
        <w:rPr>
          <w:color w:val="000000"/>
        </w:rPr>
        <w:t xml:space="preserve"> - Member types which will be considered as having Dynamic SQL in CL.</w:t>
      </w:r>
    </w:p>
    <w:p w14:paraId="2CFA218B" w14:textId="77777777" w:rsidR="00B03209" w:rsidRDefault="00E644DA">
      <w:pPr>
        <w:pStyle w:val="li"/>
        <w:numPr>
          <w:ilvl w:val="0"/>
          <w:numId w:val="10"/>
        </w:numPr>
        <w:ind w:left="600"/>
      </w:pPr>
      <w:r>
        <w:rPr>
          <w:rStyle w:val="i"/>
        </w:rPr>
        <w:t>clearLogBeforeDays, maxLogFileCount</w:t>
      </w:r>
      <w:r>
        <w:rPr>
          <w:color w:val="000000"/>
        </w:rPr>
        <w:t xml:space="preserve"> - Log file deletion settings</w:t>
      </w:r>
    </w:p>
    <w:p w14:paraId="12E5A246" w14:textId="77777777" w:rsidR="00B03209" w:rsidRDefault="00E644DA">
      <w:pPr>
        <w:pStyle w:val="li"/>
        <w:numPr>
          <w:ilvl w:val="0"/>
          <w:numId w:val="10"/>
        </w:numPr>
        <w:ind w:left="600"/>
      </w:pPr>
      <w:r>
        <w:rPr>
          <w:rStyle w:val="i"/>
        </w:rPr>
        <w:t>runsqlstm_margin</w:t>
      </w:r>
      <w:r>
        <w:rPr>
          <w:color w:val="000000"/>
        </w:rPr>
        <w:t xml:space="preserve"> - RUNSQLSTM margin used in SQL members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5354DBBF" w14:textId="77777777">
        <w:trPr>
          <w:tblCellSpacing w:w="0" w:type="dxa"/>
        </w:trPr>
        <w:tc>
          <w:tcPr>
            <w:tcW w:w="855" w:type="dxa"/>
            <w:shd w:val="clear" w:color="auto" w:fill="F0F7FB"/>
            <w:vAlign w:val="center"/>
          </w:tcPr>
          <w:p w14:paraId="0E8F0391" w14:textId="77777777" w:rsidR="00B03209" w:rsidRDefault="00E81F57">
            <w:pPr>
              <w:pStyle w:val="tdTableStyle-Note-BodyB-Column1-Body1"/>
            </w:pPr>
            <w:r>
              <w:rPr>
                <w:noProof/>
              </w:rPr>
              <w:drawing>
                <wp:inline distT="0" distB="0" distL="0" distR="0" wp14:anchorId="1AE05C9E" wp14:editId="2C4DDFC2">
                  <wp:extent cx="461010" cy="381635"/>
                  <wp:effectExtent l="0" t="0" r="0" b="0"/>
                  <wp:docPr id="20"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F8884A1" w14:textId="77777777" w:rsidR="00B03209" w:rsidRDefault="00D8084C">
            <w:pPr>
              <w:pStyle w:val="p1"/>
            </w:pP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The Username and password are not required and are commented on in the file. These are provided for exceptional situations only. When not specified then the connection is made for the user signed into the IBM i, who is executing the initialization.</w:t>
            </w:r>
          </w:p>
        </w:tc>
      </w:tr>
    </w:tbl>
    <w:p w14:paraId="797EFE42" w14:textId="77777777" w:rsidR="00B03209" w:rsidRDefault="00B03209">
      <w:pPr>
        <w:pStyle w:val="pageBreak"/>
      </w:pPr>
    </w:p>
    <w:p w14:paraId="17ED1BF2" w14:textId="77777777" w:rsidR="00B03209" w:rsidRDefault="00E644DA">
      <w:pPr>
        <w:pStyle w:val="h21"/>
      </w:pPr>
      <w:bookmarkStart w:id="29" w:name="_Toc142923511"/>
      <w:r>
        <w:lastRenderedPageBreak/>
        <w:t>Important Locations</w:t>
      </w:r>
      <w:bookmarkEnd w:id="29"/>
    </w:p>
    <w:p w14:paraId="7E55D107" w14:textId="77777777" w:rsidR="00B03209" w:rsidRDefault="00E644DA">
      <w:pPr>
        <w:pStyle w:val="li"/>
        <w:numPr>
          <w:ilvl w:val="0"/>
          <w:numId w:val="11"/>
        </w:numPr>
        <w:ind w:left="600"/>
      </w:pPr>
      <w:r>
        <w:rPr>
          <w:color w:val="000000"/>
        </w:rPr>
        <w:t xml:space="preserve">App data directory: </w:t>
      </w:r>
      <w:r>
        <w:rPr>
          <w:rStyle w:val="span"/>
        </w:rPr>
        <w:t>&lt;users-home-dir&gt;/.XANALYSIS</w:t>
      </w:r>
    </w:p>
    <w:p w14:paraId="3D40E9A3" w14:textId="77777777" w:rsidR="00B03209" w:rsidRDefault="00E644DA">
      <w:pPr>
        <w:pStyle w:val="li"/>
        <w:numPr>
          <w:ilvl w:val="0"/>
          <w:numId w:val="11"/>
        </w:numPr>
        <w:ind w:left="600"/>
      </w:pPr>
      <w:r>
        <w:rPr>
          <w:color w:val="000000"/>
        </w:rPr>
        <w:t>SQL cross referencing logs are created in these folders:</w:t>
      </w:r>
    </w:p>
    <w:p w14:paraId="7E4FE1DC" w14:textId="77777777" w:rsidR="00B03209" w:rsidRDefault="00E644DA">
      <w:pPr>
        <w:pStyle w:val="li2"/>
        <w:numPr>
          <w:ilvl w:val="1"/>
          <w:numId w:val="12"/>
        </w:numPr>
        <w:ind w:left="1200"/>
      </w:pPr>
      <w:r>
        <w:rPr>
          <w:color w:val="000000"/>
        </w:rPr>
        <w:t>Individual logs are created at the following locations:</w:t>
      </w:r>
    </w:p>
    <w:p w14:paraId="5998B858" w14:textId="77777777" w:rsidR="00B03209" w:rsidRDefault="00E644DA">
      <w:pPr>
        <w:pStyle w:val="li3"/>
        <w:numPr>
          <w:ilvl w:val="2"/>
          <w:numId w:val="13"/>
        </w:numPr>
        <w:ind w:left="1800"/>
      </w:pPr>
      <w:r>
        <w:rPr>
          <w:rFonts w:ascii="Courier New" w:hAnsi="Courier New" w:cs="Courier New"/>
          <w:color w:val="000000"/>
          <w:sz w:val="20"/>
          <w:szCs w:val="20"/>
        </w:rPr>
        <w:t>&lt;users-home-dir&gt;/.XANALYSIS/db2sqlparser/logs</w:t>
      </w:r>
    </w:p>
    <w:p w14:paraId="52E4F8E3" w14:textId="77777777" w:rsidR="00B03209" w:rsidRDefault="00E644DA">
      <w:pPr>
        <w:pStyle w:val="li3"/>
        <w:numPr>
          <w:ilvl w:val="2"/>
          <w:numId w:val="13"/>
        </w:numPr>
        <w:ind w:left="1800"/>
      </w:pPr>
      <w:r>
        <w:rPr>
          <w:rFonts w:ascii="Courier New" w:hAnsi="Courier New" w:cs="Courier New"/>
          <w:color w:val="000000"/>
          <w:sz w:val="20"/>
          <w:szCs w:val="20"/>
        </w:rPr>
        <w:t>&lt;users-home-dir&gt;/.XANALYSIS/esqlparser/logs</w:t>
      </w:r>
    </w:p>
    <w:p w14:paraId="352CEC0A" w14:textId="77777777" w:rsidR="00B03209" w:rsidRDefault="00E644DA">
      <w:pPr>
        <w:pStyle w:val="li"/>
        <w:numPr>
          <w:ilvl w:val="0"/>
          <w:numId w:val="14"/>
        </w:numPr>
        <w:ind w:left="600"/>
      </w:pPr>
      <w:r>
        <w:rPr>
          <w:color w:val="000000"/>
        </w:rPr>
        <w:t xml:space="preserve">Location of installation files: </w:t>
      </w:r>
      <w:r>
        <w:rPr>
          <w:rStyle w:val="span"/>
        </w:rPr>
        <w:t>/XANALYSIS/Vxxxxx/XAParsers</w:t>
      </w:r>
    </w:p>
    <w:p w14:paraId="176811BA" w14:textId="77777777" w:rsidR="00B03209" w:rsidRDefault="00D8084C">
      <w:pPr>
        <w:pStyle w:val="li"/>
        <w:numPr>
          <w:ilvl w:val="0"/>
          <w:numId w:val="14"/>
        </w:numPr>
        <w:ind w:left="600"/>
      </w:pPr>
      <w:r>
        <w:fldChar w:fldCharType="begin"/>
      </w:r>
      <w:r w:rsidR="00E644DA">
        <w:instrText xml:space="preserve"> XE "configuration" </w:instrText>
      </w:r>
      <w:r>
        <w:fldChar w:fldCharType="end"/>
      </w:r>
      <w:r w:rsidR="00E644DA">
        <w:rPr>
          <w:color w:val="000000"/>
        </w:rPr>
        <w:t>Default configuration files:</w:t>
      </w:r>
    </w:p>
    <w:p w14:paraId="0E7CDB19" w14:textId="77777777" w:rsidR="00B03209" w:rsidRDefault="00E644DA">
      <w:pPr>
        <w:pStyle w:val="li2"/>
        <w:numPr>
          <w:ilvl w:val="1"/>
          <w:numId w:val="15"/>
        </w:numPr>
        <w:ind w:left="1200"/>
      </w:pPr>
      <w:r>
        <w:rPr>
          <w:rFonts w:ascii="Courier New" w:hAnsi="Courier New" w:cs="Courier New"/>
          <w:color w:val="000000"/>
          <w:sz w:val="20"/>
          <w:szCs w:val="20"/>
        </w:rPr>
        <w:t>/XANALYSIS/Vxxxxx/XAParsers/db2sqlparser.configuration.properties</w:t>
      </w:r>
    </w:p>
    <w:p w14:paraId="66EE0F58" w14:textId="77777777" w:rsidR="00B03209" w:rsidRDefault="00E644DA">
      <w:pPr>
        <w:pStyle w:val="h1"/>
      </w:pPr>
      <w:bookmarkStart w:id="30" w:name="_Toc142923512"/>
      <w:bookmarkStart w:id="31" w:name="_Ref1638961236"/>
      <w:r>
        <w:lastRenderedPageBreak/>
        <w:t>Initialization</w:t>
      </w:r>
      <w:bookmarkEnd w:id="30"/>
    </w:p>
    <w:bookmarkEnd w:id="31"/>
    <w:p w14:paraId="55CF84D3" w14:textId="77777777" w:rsidR="00B03209" w:rsidRDefault="00E644DA">
      <w:pPr>
        <w:pStyle w:val="p1"/>
      </w:pPr>
      <w:r>
        <w:t xml:space="preserve">Start the initialization process using option 12 on </w:t>
      </w:r>
      <w:r w:rsidR="00D8084C">
        <w:fldChar w:fldCharType="begin"/>
      </w:r>
      <w:r>
        <w:instrText xml:space="preserve"> XE "X-Analysis" </w:instrText>
      </w:r>
      <w:r w:rsidR="00D8084C">
        <w:fldChar w:fldCharType="end"/>
      </w:r>
      <w:r>
        <w:rPr>
          <w:rStyle w:val="b"/>
        </w:rPr>
        <w:t>Work with X-Analysis Applications screen</w:t>
      </w:r>
      <w:r>
        <w:t xml:space="preserve"> against the </w:t>
      </w:r>
      <w:r w:rsidR="00D8084C">
        <w:fldChar w:fldCharType="begin"/>
      </w:r>
      <w:r>
        <w:instrText xml:space="preserve"> XE "cross-reference library" </w:instrText>
      </w:r>
      <w:r w:rsidR="00D8084C">
        <w:fldChar w:fldCharType="end"/>
      </w:r>
      <w:r>
        <w:t>cross-reference library for initialization.</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25C1A0B4" w14:textId="77777777">
        <w:tc>
          <w:tcPr>
            <w:tcW w:w="0" w:type="auto"/>
            <w:tcBorders>
              <w:left w:val="single" w:sz="12" w:space="7" w:color="000000"/>
            </w:tcBorders>
            <w:tcMar>
              <w:left w:w="150" w:type="dxa"/>
            </w:tcMar>
          </w:tcPr>
          <w:p w14:paraId="15277509" w14:textId="77777777" w:rsidR="00B03209" w:rsidRDefault="00E81F57">
            <w:pPr>
              <w:pStyle w:val="figcaption"/>
              <w:spacing w:before="240" w:after="240"/>
              <w:ind w:right="600"/>
            </w:pPr>
            <w:r>
              <w:rPr>
                <w:noProof/>
              </w:rPr>
              <w:drawing>
                <wp:inline distT="0" distB="0" distL="0" distR="0" wp14:anchorId="428DDE75" wp14:editId="41829A84">
                  <wp:extent cx="5241566" cy="3213983"/>
                  <wp:effectExtent l="38100" t="38100" r="35560" b="43815"/>
                  <wp:docPr id="21"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42375" cy="3214479"/>
                          </a:xfrm>
                          <a:prstGeom prst="rect">
                            <a:avLst/>
                          </a:prstGeom>
                          <a:noFill/>
                          <a:ln w="23495" cmpd="sng">
                            <a:solidFill>
                              <a:srgbClr val="808080"/>
                            </a:solidFill>
                            <a:miter lim="800000"/>
                            <a:headEnd/>
                            <a:tailEnd/>
                          </a:ln>
                          <a:effectLst/>
                        </pic:spPr>
                      </pic:pic>
                    </a:graphicData>
                  </a:graphic>
                </wp:inline>
              </w:drawing>
            </w:r>
            <w:r w:rsidR="00E644DA">
              <w:rPr>
                <w:rStyle w:val="conditionalText"/>
              </w:rPr>
              <w:t>Fig. 2.1.1 –</w:t>
            </w:r>
            <w:r w:rsidR="00E644DA">
              <w:t xml:space="preserve"> Initialise X-Analysis (XAXREF)</w:t>
            </w:r>
          </w:p>
        </w:tc>
      </w:tr>
    </w:tbl>
    <w:p w14:paraId="103EE958" w14:textId="77777777" w:rsidR="00B03209" w:rsidRDefault="00D8084C">
      <w:pPr>
        <w:pStyle w:val="p1"/>
      </w:pPr>
      <w:r>
        <w:fldChar w:fldCharType="begin"/>
      </w:r>
      <w:r w:rsidR="00E644DA">
        <w:instrText xml:space="preserve"> XE "libraries" </w:instrText>
      </w:r>
      <w:r>
        <w:fldChar w:fldCharType="end"/>
      </w:r>
      <w:r w:rsidR="00E644DA">
        <w:t xml:space="preserve">In case of Synon Model libraries, a user need to specify the model library / libraries to analyze a Synon application. To achieve this the user need to add the library type as "M". The initialization process picks the data model information from the Synon model library / libraries while building the cross-reference </w:t>
      </w:r>
      <w:r>
        <w:fldChar w:fldCharType="begin"/>
      </w:r>
      <w:r w:rsidR="00E644DA">
        <w:instrText xml:space="preserve"> XE "repository" </w:instrText>
      </w:r>
      <w:r>
        <w:fldChar w:fldCharType="end"/>
      </w:r>
      <w:r w:rsidR="00E644DA">
        <w:t>repository.</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548A7BA1" w14:textId="77777777">
        <w:tc>
          <w:tcPr>
            <w:tcW w:w="0" w:type="auto"/>
            <w:tcBorders>
              <w:left w:val="single" w:sz="12" w:space="7" w:color="000000"/>
            </w:tcBorders>
            <w:tcMar>
              <w:left w:w="150" w:type="dxa"/>
            </w:tcMar>
          </w:tcPr>
          <w:p w14:paraId="588A812D" w14:textId="77777777" w:rsidR="00B03209" w:rsidRDefault="00E81F57">
            <w:pPr>
              <w:pStyle w:val="figcaption"/>
              <w:spacing w:before="240" w:after="240"/>
              <w:ind w:right="600"/>
            </w:pPr>
            <w:r>
              <w:rPr>
                <w:noProof/>
              </w:rPr>
              <w:lastRenderedPageBreak/>
              <w:drawing>
                <wp:inline distT="0" distB="0" distL="0" distR="0" wp14:anchorId="17802F13" wp14:editId="3A01B6E1">
                  <wp:extent cx="5321080" cy="3357107"/>
                  <wp:effectExtent l="38100" t="38100" r="32385" b="34290"/>
                  <wp:docPr id="22"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23152" cy="3358414"/>
                          </a:xfrm>
                          <a:prstGeom prst="rect">
                            <a:avLst/>
                          </a:prstGeom>
                          <a:noFill/>
                          <a:ln w="23495" cmpd="sng">
                            <a:solidFill>
                              <a:srgbClr val="808080"/>
                            </a:solidFill>
                            <a:miter lim="800000"/>
                            <a:headEnd/>
                            <a:tailEnd/>
                          </a:ln>
                          <a:effectLst/>
                        </pic:spPr>
                      </pic:pic>
                    </a:graphicData>
                  </a:graphic>
                </wp:inline>
              </w:drawing>
            </w:r>
            <w:r w:rsidR="00E644DA">
              <w:rPr>
                <w:rStyle w:val="conditionalText"/>
              </w:rPr>
              <w:t>Fig. 2.1.2 –</w:t>
            </w:r>
            <w:r w:rsidR="00E644DA">
              <w:t xml:space="preserve"> XAXREF Command Screen</w:t>
            </w:r>
          </w:p>
        </w:tc>
      </w:tr>
    </w:tbl>
    <w:p w14:paraId="5FB5B8FC" w14:textId="4DFF980D" w:rsidR="00B03209" w:rsidRDefault="00B03209">
      <w:pPr>
        <w:pStyle w:val="body"/>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67780737" w14:textId="77777777">
        <w:trPr>
          <w:tblCellSpacing w:w="0" w:type="dxa"/>
        </w:trPr>
        <w:tc>
          <w:tcPr>
            <w:tcW w:w="855" w:type="dxa"/>
            <w:shd w:val="clear" w:color="auto" w:fill="F0F7FB"/>
            <w:vAlign w:val="center"/>
          </w:tcPr>
          <w:p w14:paraId="59869228" w14:textId="77777777" w:rsidR="00B03209" w:rsidRDefault="00E81F57">
            <w:pPr>
              <w:pStyle w:val="tdTableStyle-Note-BodyB-Column1-Body1"/>
            </w:pPr>
            <w:r>
              <w:rPr>
                <w:noProof/>
              </w:rPr>
              <w:drawing>
                <wp:inline distT="0" distB="0" distL="0" distR="0" wp14:anchorId="68C0FCCD" wp14:editId="4EAF310B">
                  <wp:extent cx="461010" cy="381635"/>
                  <wp:effectExtent l="0" t="0" r="0" b="0"/>
                  <wp:docPr id="23"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AA1F6FA" w14:textId="77777777" w:rsidR="00B03209" w:rsidRDefault="00E644DA">
            <w:pPr>
              <w:pStyle w:val="p1"/>
            </w:pPr>
            <w:r>
              <w:t>All jobs from X-Analysis are submitted in batch mode.</w:t>
            </w:r>
            <w:r>
              <w:br/>
              <w:t>The user can change default job queue (QBATCH) by changing the job description for XAOBJXXXXX/XAN4.</w:t>
            </w:r>
          </w:p>
          <w:p w14:paraId="528CA49E" w14:textId="77777777" w:rsidR="00B03209" w:rsidRDefault="00E644DA">
            <w:pPr>
              <w:pStyle w:val="p1"/>
            </w:pPr>
            <w:r>
              <w:t>Use the following command to change the job description:</w:t>
            </w:r>
            <w:r>
              <w:br/>
              <w:t>WRKJOBD JOBD(XAOBJXXXXX/XAN4)</w:t>
            </w:r>
          </w:p>
          <w:p w14:paraId="78942C65" w14:textId="77777777" w:rsidR="00B03209" w:rsidRDefault="00E644DA">
            <w:pPr>
              <w:pStyle w:val="p1"/>
            </w:pPr>
            <w:r>
              <w:t xml:space="preserve">The user should set both the ‘Generate </w:t>
            </w:r>
            <w:r w:rsidR="00D8084C">
              <w:fldChar w:fldCharType="begin"/>
            </w:r>
            <w:r>
              <w:instrText xml:space="preserve"> XE "Business Rules" </w:instrText>
            </w:r>
            <w:r w:rsidR="00D8084C">
              <w:fldChar w:fldCharType="end"/>
            </w:r>
            <w:r w:rsidR="00D8084C">
              <w:fldChar w:fldCharType="begin"/>
            </w:r>
            <w:r>
              <w:instrText xml:space="preserve"> XE "parameters" </w:instrText>
            </w:r>
            <w:r w:rsidR="00D8084C">
              <w:fldChar w:fldCharType="end"/>
            </w:r>
            <w:r>
              <w:t xml:space="preserve">Business Rules’ &amp; ‘Initialize X-Resize’ parameters to *NO for faster initialization of the X-Analysis </w:t>
            </w:r>
            <w:r w:rsidR="00D8084C">
              <w:fldChar w:fldCharType="begin"/>
            </w:r>
            <w:r>
              <w:instrText xml:space="preserve"> XE "repository" </w:instrText>
            </w:r>
            <w:r w:rsidR="00D8084C">
              <w:fldChar w:fldCharType="end"/>
            </w:r>
            <w:r>
              <w:t>repository. The user can opt to run the two jobs later.</w:t>
            </w:r>
          </w:p>
        </w:tc>
      </w:tr>
    </w:tbl>
    <w:p w14:paraId="02B9B1CF" w14:textId="77777777" w:rsidR="00B03209" w:rsidRDefault="00B0320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329"/>
        <w:gridCol w:w="7048"/>
      </w:tblGrid>
      <w:tr w:rsidR="00B03209" w14:paraId="09B63943" w14:textId="77777777">
        <w:tc>
          <w:tcPr>
            <w:tcW w:w="2235" w:type="dxa"/>
            <w:tcBorders>
              <w:bottom w:val="single" w:sz="6" w:space="0" w:color="000000"/>
            </w:tcBorders>
            <w:shd w:val="clear" w:color="auto" w:fill="00CED1"/>
            <w:tcMar>
              <w:top w:w="15" w:type="dxa"/>
              <w:left w:w="75" w:type="dxa"/>
              <w:bottom w:w="15" w:type="dxa"/>
              <w:right w:w="15" w:type="dxa"/>
            </w:tcMar>
          </w:tcPr>
          <w:p w14:paraId="28E70A19" w14:textId="77777777" w:rsidR="00B03209" w:rsidRDefault="00E644DA">
            <w:pPr>
              <w:pStyle w:val="tdTableStyle-Tablestyle-BodyE-Column1-Body1"/>
              <w:shd w:val="clear" w:color="auto" w:fill="00CED1"/>
            </w:pPr>
            <w:r>
              <w:rPr>
                <w:b/>
                <w:bCs/>
                <w:color w:val="FFFFFF"/>
                <w:shd w:val="clear" w:color="auto" w:fill="00CED1"/>
              </w:rPr>
              <w:t xml:space="preserve">Initialization criteria </w:t>
            </w:r>
          </w:p>
        </w:tc>
        <w:tc>
          <w:tcPr>
            <w:tcW w:w="6765" w:type="dxa"/>
            <w:tcBorders>
              <w:bottom w:val="single" w:sz="6" w:space="0" w:color="000000"/>
            </w:tcBorders>
            <w:shd w:val="clear" w:color="auto" w:fill="00CED1"/>
            <w:tcMar>
              <w:top w:w="15" w:type="dxa"/>
              <w:left w:w="75" w:type="dxa"/>
              <w:bottom w:w="15" w:type="dxa"/>
              <w:right w:w="15" w:type="dxa"/>
            </w:tcMar>
          </w:tcPr>
          <w:p w14:paraId="427B27E4" w14:textId="77777777" w:rsidR="00B03209" w:rsidRDefault="00E644DA">
            <w:pPr>
              <w:pStyle w:val="tdTableStyle-Tablestyle-BodyD-Column1-Body1"/>
              <w:shd w:val="clear" w:color="auto" w:fill="00CED1"/>
            </w:pPr>
            <w:r>
              <w:rPr>
                <w:b/>
                <w:bCs/>
                <w:color w:val="FFFFFF"/>
                <w:shd w:val="clear" w:color="auto" w:fill="00CED1"/>
              </w:rPr>
              <w:t xml:space="preserve">Brief Description </w:t>
            </w:r>
          </w:p>
        </w:tc>
      </w:tr>
      <w:tr w:rsidR="00B03209" w14:paraId="5012DBE5" w14:textId="77777777">
        <w:tc>
          <w:tcPr>
            <w:tcW w:w="2235" w:type="dxa"/>
            <w:tcBorders>
              <w:bottom w:val="single" w:sz="6" w:space="0" w:color="000000"/>
            </w:tcBorders>
            <w:shd w:val="clear" w:color="auto" w:fill="DCDCDC"/>
            <w:tcMar>
              <w:top w:w="15" w:type="dxa"/>
              <w:left w:w="75" w:type="dxa"/>
              <w:bottom w:w="15" w:type="dxa"/>
              <w:right w:w="15" w:type="dxa"/>
            </w:tcMar>
          </w:tcPr>
          <w:p w14:paraId="2EBF743E" w14:textId="77777777" w:rsidR="00B03209" w:rsidRDefault="00E644DA">
            <w:pPr>
              <w:pStyle w:val="tdTableStyle-Tablestyle-BodyE-Column1-Body1"/>
              <w:shd w:val="clear" w:color="auto" w:fill="DCDCDC"/>
            </w:pPr>
            <w:r>
              <w:rPr>
                <w:shd w:val="clear" w:color="auto" w:fill="DCDCDC"/>
              </w:rPr>
              <w:t xml:space="preserve">X-Analysis Library </w:t>
            </w:r>
          </w:p>
        </w:tc>
        <w:tc>
          <w:tcPr>
            <w:tcW w:w="6765" w:type="dxa"/>
            <w:tcBorders>
              <w:bottom w:val="single" w:sz="6" w:space="0" w:color="000000"/>
            </w:tcBorders>
            <w:tcMar>
              <w:top w:w="15" w:type="dxa"/>
              <w:left w:w="75" w:type="dxa"/>
              <w:bottom w:w="15" w:type="dxa"/>
              <w:right w:w="15" w:type="dxa"/>
            </w:tcMar>
          </w:tcPr>
          <w:p w14:paraId="01DB2B25" w14:textId="77777777" w:rsidR="00B03209" w:rsidRDefault="00E644DA">
            <w:pPr>
              <w:pStyle w:val="tdTableStyle-Tablestyle-BodyD-Column1-Body1"/>
            </w:pPr>
            <w:r>
              <w:t xml:space="preserve">The X-Analysis </w:t>
            </w:r>
            <w:r w:rsidR="00D8084C">
              <w:fldChar w:fldCharType="begin"/>
            </w:r>
            <w:r>
              <w:instrText xml:space="preserve"> XE "cross-reference library" </w:instrText>
            </w:r>
            <w:r w:rsidR="00D8084C">
              <w:fldChar w:fldCharType="end"/>
            </w:r>
            <w:r>
              <w:t>cross-reference library name.</w:t>
            </w:r>
          </w:p>
        </w:tc>
      </w:tr>
      <w:tr w:rsidR="00B03209" w14:paraId="3B022C16" w14:textId="77777777">
        <w:tc>
          <w:tcPr>
            <w:tcW w:w="2235" w:type="dxa"/>
            <w:tcBorders>
              <w:bottom w:val="single" w:sz="6" w:space="0" w:color="000000"/>
            </w:tcBorders>
            <w:shd w:val="clear" w:color="auto" w:fill="DCDCDC"/>
            <w:tcMar>
              <w:top w:w="15" w:type="dxa"/>
              <w:left w:w="75" w:type="dxa"/>
              <w:bottom w:w="15" w:type="dxa"/>
              <w:right w:w="15" w:type="dxa"/>
            </w:tcMar>
          </w:tcPr>
          <w:p w14:paraId="7E8AB589" w14:textId="77777777" w:rsidR="00B03209" w:rsidRDefault="00E644DA">
            <w:pPr>
              <w:pStyle w:val="tdTableStyle-Tablestyle-BodyE-Column1-Body1"/>
              <w:shd w:val="clear" w:color="auto" w:fill="DCDCDC"/>
            </w:pPr>
            <w:r>
              <w:rPr>
                <w:shd w:val="clear" w:color="auto" w:fill="DCDCDC"/>
              </w:rPr>
              <w:t xml:space="preserve">Object Libraries </w:t>
            </w:r>
          </w:p>
        </w:tc>
        <w:tc>
          <w:tcPr>
            <w:tcW w:w="6765" w:type="dxa"/>
            <w:tcBorders>
              <w:bottom w:val="single" w:sz="6" w:space="0" w:color="000000"/>
            </w:tcBorders>
            <w:tcMar>
              <w:top w:w="15" w:type="dxa"/>
              <w:left w:w="75" w:type="dxa"/>
              <w:bottom w:w="15" w:type="dxa"/>
              <w:right w:w="15" w:type="dxa"/>
            </w:tcMar>
          </w:tcPr>
          <w:p w14:paraId="2A633558" w14:textId="77777777" w:rsidR="00B03209" w:rsidRDefault="00E644DA">
            <w:pPr>
              <w:pStyle w:val="tdTableStyle-Tablestyle-BodyD-Column1-Body1"/>
            </w:pPr>
            <w:r>
              <w:t xml:space="preserve">The default value is *SPECIFIED. It means that X-Analysis will retrieve all the object libraries which have been previously specified (using </w:t>
            </w:r>
            <w:r>
              <w:rPr>
                <w:rStyle w:val="b"/>
              </w:rPr>
              <w:t>Option 8</w:t>
            </w:r>
            <w:r>
              <w:t xml:space="preserve">). </w:t>
            </w:r>
          </w:p>
        </w:tc>
      </w:tr>
      <w:tr w:rsidR="00B03209" w14:paraId="5C0EF682" w14:textId="77777777">
        <w:tc>
          <w:tcPr>
            <w:tcW w:w="2235" w:type="dxa"/>
            <w:tcBorders>
              <w:bottom w:val="single" w:sz="6" w:space="0" w:color="000000"/>
            </w:tcBorders>
            <w:shd w:val="clear" w:color="auto" w:fill="DCDCDC"/>
            <w:tcMar>
              <w:top w:w="15" w:type="dxa"/>
              <w:left w:w="75" w:type="dxa"/>
              <w:bottom w:w="15" w:type="dxa"/>
              <w:right w:w="15" w:type="dxa"/>
            </w:tcMar>
          </w:tcPr>
          <w:p w14:paraId="5D622DE5" w14:textId="77777777" w:rsidR="00B03209" w:rsidRDefault="00D8084C">
            <w:pPr>
              <w:pStyle w:val="tdTableStyle-Tablestyle-BodyE-Column1-Body1"/>
              <w:shd w:val="clear" w:color="auto" w:fill="DCDCDC"/>
            </w:pPr>
            <w:r>
              <w:fldChar w:fldCharType="begin"/>
            </w:r>
            <w:r w:rsidR="00E644DA">
              <w:instrText xml:space="preserve"> XE "SOURCE" </w:instrText>
            </w:r>
            <w:r>
              <w:fldChar w:fldCharType="end"/>
            </w:r>
            <w:r w:rsidR="00E644DA">
              <w:rPr>
                <w:shd w:val="clear" w:color="auto" w:fill="DCDCDC"/>
              </w:rPr>
              <w:t>Source Libraries</w:t>
            </w:r>
          </w:p>
        </w:tc>
        <w:tc>
          <w:tcPr>
            <w:tcW w:w="6765" w:type="dxa"/>
            <w:tcBorders>
              <w:bottom w:val="single" w:sz="6" w:space="0" w:color="000000"/>
            </w:tcBorders>
            <w:tcMar>
              <w:top w:w="15" w:type="dxa"/>
              <w:left w:w="75" w:type="dxa"/>
              <w:bottom w:w="15" w:type="dxa"/>
              <w:right w:w="15" w:type="dxa"/>
            </w:tcMar>
          </w:tcPr>
          <w:p w14:paraId="1A87853B" w14:textId="77777777" w:rsidR="00B03209" w:rsidRDefault="00E644DA">
            <w:pPr>
              <w:pStyle w:val="tdTableStyle-Tablestyle-BodyD-Column1-Body1"/>
            </w:pPr>
            <w:r>
              <w:t xml:space="preserve">The default value is *SPECIFIED. It means that X-Analysis will retrieve all the source libraries which have been previously specified (using </w:t>
            </w:r>
            <w:r>
              <w:rPr>
                <w:rStyle w:val="b"/>
              </w:rPr>
              <w:t>Option 8</w:t>
            </w:r>
            <w:r>
              <w:t xml:space="preserve">). </w:t>
            </w:r>
          </w:p>
        </w:tc>
      </w:tr>
      <w:tr w:rsidR="00B03209" w14:paraId="3D9B3EEA" w14:textId="77777777">
        <w:tc>
          <w:tcPr>
            <w:tcW w:w="2235" w:type="dxa"/>
            <w:tcBorders>
              <w:bottom w:val="single" w:sz="6" w:space="0" w:color="000000"/>
            </w:tcBorders>
            <w:shd w:val="clear" w:color="auto" w:fill="DCDCDC"/>
            <w:tcMar>
              <w:top w:w="15" w:type="dxa"/>
              <w:left w:w="75" w:type="dxa"/>
              <w:bottom w:w="15" w:type="dxa"/>
              <w:right w:w="15" w:type="dxa"/>
            </w:tcMar>
          </w:tcPr>
          <w:p w14:paraId="4513BD68" w14:textId="77777777" w:rsidR="00B03209" w:rsidRDefault="00E644DA">
            <w:pPr>
              <w:pStyle w:val="tdTableStyle-Tablestyle-BodyE-Column1-Body1"/>
              <w:shd w:val="clear" w:color="auto" w:fill="DCDCDC"/>
            </w:pPr>
            <w:r>
              <w:rPr>
                <w:shd w:val="clear" w:color="auto" w:fill="DCDCDC"/>
              </w:rPr>
              <w:t>Index Source Files</w:t>
            </w:r>
          </w:p>
        </w:tc>
        <w:tc>
          <w:tcPr>
            <w:tcW w:w="6765" w:type="dxa"/>
            <w:tcBorders>
              <w:bottom w:val="single" w:sz="6" w:space="0" w:color="000000"/>
            </w:tcBorders>
            <w:tcMar>
              <w:top w:w="15" w:type="dxa"/>
              <w:left w:w="75" w:type="dxa"/>
              <w:bottom w:w="15" w:type="dxa"/>
              <w:right w:w="15" w:type="dxa"/>
            </w:tcMar>
          </w:tcPr>
          <w:p w14:paraId="21561301" w14:textId="77777777" w:rsidR="00B03209" w:rsidRDefault="00E644DA">
            <w:pPr>
              <w:pStyle w:val="p1"/>
            </w:pPr>
            <w:r>
              <w:t xml:space="preserve">Specify whether to create indexes over the source files. These indexes will allow the of "Where Used" data to be displayed </w:t>
            </w:r>
            <w:r>
              <w:lastRenderedPageBreak/>
              <w:t xml:space="preserve">immediately. They may be required for the generation of the </w:t>
            </w:r>
            <w:r w:rsidR="00D8084C">
              <w:fldChar w:fldCharType="begin"/>
            </w:r>
            <w:r>
              <w:instrText xml:space="preserve"> XE "data model" </w:instrText>
            </w:r>
            <w:r w:rsidR="00D8084C">
              <w:fldChar w:fldCharType="end"/>
            </w:r>
            <w:r>
              <w:t xml:space="preserve">data model, depending on what options are selected. If the indexes are not built now, they can be built later for an individual Source Member, when they are viewed on the X-Analysis interface. </w:t>
            </w:r>
          </w:p>
          <w:p w14:paraId="7E23C721" w14:textId="77777777" w:rsidR="00B03209" w:rsidRDefault="00E644DA">
            <w:pPr>
              <w:pStyle w:val="p1"/>
            </w:pPr>
            <w:r>
              <w:rPr>
                <w:rStyle w:val="b"/>
              </w:rPr>
              <w:t>*ALL</w:t>
            </w:r>
            <w:r>
              <w:t xml:space="preserve"> – It will index all source members without checking the change date. </w:t>
            </w:r>
            <w:r>
              <w:br/>
            </w:r>
            <w:r>
              <w:rPr>
                <w:rStyle w:val="b"/>
              </w:rPr>
              <w:t>*UPG</w:t>
            </w:r>
            <w:r>
              <w:t xml:space="preserve"> – This option is no longer allowed on repositories at 13.2.XX (remains applicable for pre 13.2.00 repo). Instead, the user must use the option </w:t>
            </w:r>
            <w:r>
              <w:rPr>
                <w:rStyle w:val="b"/>
              </w:rPr>
              <w:t>*ALL</w:t>
            </w:r>
            <w:r>
              <w:t xml:space="preserve">. </w:t>
            </w:r>
          </w:p>
        </w:tc>
      </w:tr>
      <w:tr w:rsidR="00B03209" w14:paraId="7DC348F3" w14:textId="77777777">
        <w:tc>
          <w:tcPr>
            <w:tcW w:w="2235" w:type="dxa"/>
            <w:tcBorders>
              <w:bottom w:val="single" w:sz="6" w:space="0" w:color="000000"/>
            </w:tcBorders>
            <w:shd w:val="clear" w:color="auto" w:fill="DCDCDC"/>
            <w:tcMar>
              <w:top w:w="15" w:type="dxa"/>
              <w:left w:w="75" w:type="dxa"/>
              <w:bottom w:w="15" w:type="dxa"/>
              <w:right w:w="15" w:type="dxa"/>
            </w:tcMar>
          </w:tcPr>
          <w:p w14:paraId="07C96FA7" w14:textId="77777777" w:rsidR="00B03209" w:rsidRDefault="00E644DA">
            <w:pPr>
              <w:pStyle w:val="tdTableStyle-Tablestyle-BodyE-Column1-Body1"/>
              <w:shd w:val="clear" w:color="auto" w:fill="DCDCDC"/>
            </w:pPr>
            <w:r>
              <w:rPr>
                <w:shd w:val="clear" w:color="auto" w:fill="DCDCDC"/>
              </w:rPr>
              <w:lastRenderedPageBreak/>
              <w:t xml:space="preserve"> Build </w:t>
            </w:r>
            <w:r w:rsidR="00D8084C">
              <w:fldChar w:fldCharType="begin"/>
            </w:r>
            <w:r>
              <w:instrText xml:space="preserve"> XE "data model" </w:instrText>
            </w:r>
            <w:r w:rsidR="00D8084C">
              <w:fldChar w:fldCharType="end"/>
            </w:r>
            <w:r>
              <w:rPr>
                <w:shd w:val="clear" w:color="auto" w:fill="DCDCDC"/>
              </w:rPr>
              <w:t>Data Model</w:t>
            </w:r>
          </w:p>
        </w:tc>
        <w:tc>
          <w:tcPr>
            <w:tcW w:w="6765" w:type="dxa"/>
            <w:tcBorders>
              <w:bottom w:val="single" w:sz="6" w:space="0" w:color="000000"/>
            </w:tcBorders>
            <w:tcMar>
              <w:top w:w="15" w:type="dxa"/>
              <w:left w:w="75" w:type="dxa"/>
              <w:bottom w:w="15" w:type="dxa"/>
              <w:right w:w="15" w:type="dxa"/>
            </w:tcMar>
          </w:tcPr>
          <w:p w14:paraId="55CD0892" w14:textId="77777777" w:rsidR="00B03209" w:rsidRDefault="00E644DA">
            <w:pPr>
              <w:pStyle w:val="p1"/>
            </w:pPr>
            <w:r>
              <w:t xml:space="preserve">Choose an option to build the </w:t>
            </w:r>
            <w:r w:rsidR="00D8084C">
              <w:fldChar w:fldCharType="begin"/>
            </w:r>
            <w:r>
              <w:instrText xml:space="preserve"> XE "data model" </w:instrText>
            </w:r>
            <w:r w:rsidR="00D8084C">
              <w:fldChar w:fldCharType="end"/>
            </w:r>
            <w:r>
              <w:t xml:space="preserve">data model for an application: </w:t>
            </w:r>
          </w:p>
          <w:p w14:paraId="35CEBE01" w14:textId="77777777" w:rsidR="00B03209" w:rsidRDefault="00E644DA">
            <w:pPr>
              <w:pStyle w:val="p1"/>
            </w:pPr>
            <w:r>
              <w:rPr>
                <w:rStyle w:val="b"/>
              </w:rPr>
              <w:t>*YES</w:t>
            </w:r>
            <w:r>
              <w:t xml:space="preserve"> – Build the data model</w:t>
            </w:r>
            <w:r>
              <w:br/>
            </w:r>
            <w:r>
              <w:rPr>
                <w:rStyle w:val="b"/>
              </w:rPr>
              <w:t>*NO</w:t>
            </w:r>
            <w:r>
              <w:t xml:space="preserve"> – Do not build the data model</w:t>
            </w:r>
          </w:p>
          <w:p w14:paraId="575BF498" w14:textId="77777777" w:rsidR="00B03209" w:rsidRDefault="00E644DA">
            <w:pPr>
              <w:pStyle w:val="p1"/>
            </w:pPr>
            <w:r>
              <w:t xml:space="preserve"> </w:t>
            </w:r>
            <w:r>
              <w:rPr>
                <w:rStyle w:val="b"/>
              </w:rPr>
              <w:t xml:space="preserve">The user should have the X-Analysis Professional Module set for this to work. </w:t>
            </w:r>
          </w:p>
        </w:tc>
      </w:tr>
      <w:tr w:rsidR="00B03209" w14:paraId="2C6FDF2D" w14:textId="77777777">
        <w:tc>
          <w:tcPr>
            <w:tcW w:w="2235" w:type="dxa"/>
            <w:tcBorders>
              <w:bottom w:val="single" w:sz="6" w:space="0" w:color="000000"/>
            </w:tcBorders>
            <w:shd w:val="clear" w:color="auto" w:fill="DCDCDC"/>
            <w:tcMar>
              <w:top w:w="15" w:type="dxa"/>
              <w:left w:w="75" w:type="dxa"/>
              <w:bottom w:w="15" w:type="dxa"/>
              <w:right w:w="15" w:type="dxa"/>
            </w:tcMar>
          </w:tcPr>
          <w:p w14:paraId="47D29B65" w14:textId="77777777" w:rsidR="00B03209" w:rsidRDefault="00E644DA">
            <w:pPr>
              <w:pStyle w:val="tdTableStyle-Tablestyle-BodyE-Column1-Body1"/>
              <w:shd w:val="clear" w:color="auto" w:fill="DCDCDC"/>
            </w:pPr>
            <w:r>
              <w:rPr>
                <w:shd w:val="clear" w:color="auto" w:fill="DCDCDC"/>
              </w:rPr>
              <w:t xml:space="preserve">Generate Business Rules </w:t>
            </w:r>
          </w:p>
        </w:tc>
        <w:tc>
          <w:tcPr>
            <w:tcW w:w="6765" w:type="dxa"/>
            <w:tcBorders>
              <w:bottom w:val="single" w:sz="6" w:space="0" w:color="000000"/>
            </w:tcBorders>
            <w:tcMar>
              <w:top w:w="15" w:type="dxa"/>
              <w:left w:w="75" w:type="dxa"/>
              <w:bottom w:w="15" w:type="dxa"/>
              <w:right w:w="15" w:type="dxa"/>
            </w:tcMar>
          </w:tcPr>
          <w:p w14:paraId="75A05B1D" w14:textId="77777777" w:rsidR="00B03209" w:rsidRDefault="00E644DA">
            <w:pPr>
              <w:pStyle w:val="p1"/>
            </w:pPr>
            <w:r>
              <w:t xml:space="preserve">Choose an option to generate the </w:t>
            </w:r>
            <w:r w:rsidR="00D8084C">
              <w:fldChar w:fldCharType="begin"/>
            </w:r>
            <w:r>
              <w:instrText xml:space="preserve"> XE "Business Rules" </w:instrText>
            </w:r>
            <w:r w:rsidR="00D8084C">
              <w:fldChar w:fldCharType="end"/>
            </w:r>
            <w:r>
              <w:t xml:space="preserve">business rules for an application: </w:t>
            </w:r>
          </w:p>
          <w:p w14:paraId="23D4572E" w14:textId="77777777" w:rsidR="00B03209" w:rsidRDefault="00E644DA">
            <w:pPr>
              <w:pStyle w:val="p1"/>
            </w:pPr>
            <w:r>
              <w:rPr>
                <w:rStyle w:val="b"/>
              </w:rPr>
              <w:t>*YES</w:t>
            </w:r>
            <w:r>
              <w:t xml:space="preserve"> – Generate </w:t>
            </w:r>
            <w:r w:rsidR="00D8084C">
              <w:fldChar w:fldCharType="begin"/>
            </w:r>
            <w:r>
              <w:instrText xml:space="preserve"> XE "Business Rules" </w:instrText>
            </w:r>
            <w:r w:rsidR="00D8084C">
              <w:fldChar w:fldCharType="end"/>
            </w:r>
            <w:r>
              <w:t xml:space="preserve">Business Rules </w:t>
            </w:r>
            <w:r>
              <w:br/>
            </w:r>
            <w:r>
              <w:rPr>
                <w:rStyle w:val="b"/>
              </w:rPr>
              <w:t>*NO</w:t>
            </w:r>
            <w:r>
              <w:t xml:space="preserve"> – Do not generate </w:t>
            </w:r>
            <w:r w:rsidR="00D8084C">
              <w:fldChar w:fldCharType="begin"/>
            </w:r>
            <w:r>
              <w:instrText xml:space="preserve"> XE "Business Rules" </w:instrText>
            </w:r>
            <w:r w:rsidR="00D8084C">
              <w:fldChar w:fldCharType="end"/>
            </w:r>
            <w:r>
              <w:t>Business Rules</w:t>
            </w:r>
          </w:p>
          <w:p w14:paraId="24214C11" w14:textId="77777777" w:rsidR="00B03209" w:rsidRDefault="00D8084C">
            <w:pPr>
              <w:pStyle w:val="p4"/>
            </w:pPr>
            <w:r>
              <w:fldChar w:fldCharType="begin"/>
            </w:r>
            <w:r w:rsidR="00E644DA">
              <w:instrText xml:space="preserve"> XE "X-Rules" </w:instrText>
            </w:r>
            <w:r>
              <w:fldChar w:fldCharType="end"/>
            </w:r>
            <w:r w:rsidR="00E644DA">
              <w:t xml:space="preserve"> The user should have the X-Rules Module/Design recovery set for this to work. If choosing *YES, modeling should have been already performed or Build Data Model should be *YES. </w:t>
            </w:r>
          </w:p>
        </w:tc>
      </w:tr>
      <w:tr w:rsidR="00B03209" w14:paraId="23813B37" w14:textId="77777777">
        <w:tc>
          <w:tcPr>
            <w:tcW w:w="2235" w:type="dxa"/>
            <w:tcBorders>
              <w:bottom w:val="single" w:sz="6" w:space="0" w:color="000000"/>
            </w:tcBorders>
            <w:shd w:val="clear" w:color="auto" w:fill="DCDCDC"/>
            <w:tcMar>
              <w:top w:w="15" w:type="dxa"/>
              <w:left w:w="75" w:type="dxa"/>
              <w:bottom w:w="15" w:type="dxa"/>
              <w:right w:w="15" w:type="dxa"/>
            </w:tcMar>
          </w:tcPr>
          <w:p w14:paraId="5AD18143" w14:textId="77777777" w:rsidR="00B03209" w:rsidRDefault="00D8084C">
            <w:pPr>
              <w:pStyle w:val="tdTableStyle-Tablestyle-BodyE-Column1-Body1"/>
              <w:shd w:val="clear" w:color="auto" w:fill="DCDCDC"/>
            </w:pPr>
            <w:r>
              <w:fldChar w:fldCharType="begin"/>
            </w:r>
            <w:r w:rsidR="00E644DA">
              <w:instrText xml:space="preserve"> XE "Initialize" </w:instrText>
            </w:r>
            <w:r>
              <w:fldChar w:fldCharType="end"/>
            </w:r>
            <w:r w:rsidR="00E644DA">
              <w:rPr>
                <w:shd w:val="clear" w:color="auto" w:fill="DCDCDC"/>
              </w:rPr>
              <w:t xml:space="preserve">Initialize X-Resize </w:t>
            </w:r>
          </w:p>
        </w:tc>
        <w:tc>
          <w:tcPr>
            <w:tcW w:w="6765" w:type="dxa"/>
            <w:tcBorders>
              <w:bottom w:val="single" w:sz="6" w:space="0" w:color="000000"/>
            </w:tcBorders>
            <w:tcMar>
              <w:top w:w="15" w:type="dxa"/>
              <w:left w:w="75" w:type="dxa"/>
              <w:bottom w:w="15" w:type="dxa"/>
              <w:right w:w="15" w:type="dxa"/>
            </w:tcMar>
          </w:tcPr>
          <w:p w14:paraId="3258BEDB" w14:textId="77777777" w:rsidR="00B03209" w:rsidRDefault="00E644DA">
            <w:pPr>
              <w:pStyle w:val="p1"/>
            </w:pPr>
            <w:r>
              <w:t xml:space="preserve">If the user take the option to generate the X-Resize Project for an application, then a user can view it through X-Analysis. Select one of the following: </w:t>
            </w:r>
          </w:p>
          <w:p w14:paraId="119EB765" w14:textId="77777777" w:rsidR="00B03209" w:rsidRDefault="00E644DA">
            <w:pPr>
              <w:pStyle w:val="p1"/>
            </w:pPr>
            <w:r>
              <w:rPr>
                <w:rStyle w:val="b"/>
              </w:rPr>
              <w:t>*YES</w:t>
            </w:r>
            <w:r>
              <w:t xml:space="preserve"> – </w:t>
            </w:r>
            <w:r w:rsidR="00D8084C">
              <w:fldChar w:fldCharType="begin"/>
            </w:r>
            <w:r>
              <w:instrText xml:space="preserve"> XE "Initialize" </w:instrText>
            </w:r>
            <w:r w:rsidR="00D8084C">
              <w:fldChar w:fldCharType="end"/>
            </w:r>
            <w:r>
              <w:t xml:space="preserve">Initialize X-Resize Project </w:t>
            </w:r>
            <w:r>
              <w:br/>
            </w:r>
            <w:r>
              <w:rPr>
                <w:rStyle w:val="b"/>
              </w:rPr>
              <w:t>*NO</w:t>
            </w:r>
            <w:r>
              <w:t xml:space="preserve"> – Do not </w:t>
            </w:r>
            <w:r w:rsidR="00D8084C">
              <w:fldChar w:fldCharType="begin"/>
            </w:r>
            <w:r>
              <w:instrText xml:space="preserve"> XE "Initialize" </w:instrText>
            </w:r>
            <w:r w:rsidR="00D8084C">
              <w:fldChar w:fldCharType="end"/>
            </w:r>
            <w:r>
              <w:t xml:space="preserve">initialize X-Resize Project </w:t>
            </w:r>
          </w:p>
          <w:p w14:paraId="10EE5D62" w14:textId="77777777" w:rsidR="00B03209" w:rsidRDefault="00E644DA">
            <w:pPr>
              <w:pStyle w:val="p1"/>
            </w:pPr>
            <w:r>
              <w:rPr>
                <w:b/>
                <w:bCs/>
              </w:rPr>
              <w:t xml:space="preserve">The user should have the X-Resize Module for this to work. </w:t>
            </w:r>
          </w:p>
        </w:tc>
      </w:tr>
      <w:tr w:rsidR="00B03209" w14:paraId="69A81279" w14:textId="77777777">
        <w:tc>
          <w:tcPr>
            <w:tcW w:w="2235" w:type="dxa"/>
            <w:tcBorders>
              <w:bottom w:val="single" w:sz="6" w:space="0" w:color="000000"/>
            </w:tcBorders>
            <w:shd w:val="clear" w:color="auto" w:fill="DCDCDC"/>
            <w:tcMar>
              <w:top w:w="15" w:type="dxa"/>
              <w:left w:w="75" w:type="dxa"/>
              <w:bottom w:w="15" w:type="dxa"/>
              <w:right w:w="15" w:type="dxa"/>
            </w:tcMar>
          </w:tcPr>
          <w:p w14:paraId="2FC972D1" w14:textId="77777777" w:rsidR="00B03209" w:rsidRDefault="00E644DA">
            <w:pPr>
              <w:pStyle w:val="tdTableStyle-Tablestyle-BodyE-Column1-Body1"/>
              <w:shd w:val="clear" w:color="auto" w:fill="DCDCDC"/>
            </w:pPr>
            <w:r>
              <w:rPr>
                <w:shd w:val="clear" w:color="auto" w:fill="DCDCDC"/>
              </w:rPr>
              <w:t xml:space="preserve">Include Duplicate </w:t>
            </w:r>
            <w:r w:rsidR="00D8084C">
              <w:fldChar w:fldCharType="begin"/>
            </w:r>
            <w:r>
              <w:instrText xml:space="preserve"> XE "SOURCE" </w:instrText>
            </w:r>
            <w:r w:rsidR="00D8084C">
              <w:fldChar w:fldCharType="end"/>
            </w:r>
            <w:r>
              <w:rPr>
                <w:shd w:val="clear" w:color="auto" w:fill="DCDCDC"/>
              </w:rPr>
              <w:t xml:space="preserve">Source/Object </w:t>
            </w:r>
          </w:p>
        </w:tc>
        <w:tc>
          <w:tcPr>
            <w:tcW w:w="6765" w:type="dxa"/>
            <w:tcBorders>
              <w:bottom w:val="single" w:sz="6" w:space="0" w:color="000000"/>
            </w:tcBorders>
            <w:tcMar>
              <w:top w:w="15" w:type="dxa"/>
              <w:left w:w="75" w:type="dxa"/>
              <w:bottom w:w="15" w:type="dxa"/>
              <w:right w:w="15" w:type="dxa"/>
            </w:tcMar>
          </w:tcPr>
          <w:p w14:paraId="5E467A7D" w14:textId="77777777" w:rsidR="00B03209" w:rsidRDefault="00E644DA">
            <w:pPr>
              <w:pStyle w:val="p1"/>
            </w:pPr>
            <w:r>
              <w:t xml:space="preserve">If the user has different (duplicate) versions of the same </w:t>
            </w:r>
            <w:r w:rsidR="00D8084C">
              <w:fldChar w:fldCharType="begin"/>
            </w:r>
            <w:r>
              <w:instrText xml:space="preserve"> XE "SOURCE" </w:instrText>
            </w:r>
            <w:r w:rsidR="00D8084C">
              <w:fldChar w:fldCharType="end"/>
            </w:r>
            <w:r>
              <w:t>source (s)/ object (s) in different libraries and all such libraries are part of the cross reference, and then the behaviour shall be as follows:</w:t>
            </w:r>
          </w:p>
          <w:p w14:paraId="50D600F3" w14:textId="77777777" w:rsidR="00B03209" w:rsidRDefault="00E644DA">
            <w:pPr>
              <w:pStyle w:val="p1"/>
            </w:pPr>
            <w:r>
              <w:rPr>
                <w:rStyle w:val="b"/>
              </w:rPr>
              <w:t>*NO</w:t>
            </w:r>
            <w:r w:rsidR="00D8084C">
              <w:fldChar w:fldCharType="begin"/>
            </w:r>
            <w:r>
              <w:instrText xml:space="preserve"> XE "Library List" </w:instrText>
            </w:r>
            <w:r w:rsidR="00D8084C">
              <w:fldChar w:fldCharType="end"/>
            </w:r>
            <w:r>
              <w:t xml:space="preserve"> – The object and source from the topmost library in the library list shall only be processed and become part of the </w:t>
            </w:r>
            <w:r w:rsidR="00D8084C">
              <w:fldChar w:fldCharType="begin"/>
            </w:r>
            <w:r>
              <w:instrText xml:space="preserve"> XE "cross-reference library" </w:instrText>
            </w:r>
            <w:r w:rsidR="00D8084C">
              <w:fldChar w:fldCharType="end"/>
            </w:r>
            <w:r w:rsidR="00D8084C">
              <w:fldChar w:fldCharType="begin"/>
            </w:r>
            <w:r>
              <w:instrText xml:space="preserve"> XE "Member List" </w:instrText>
            </w:r>
            <w:r w:rsidR="00D8084C">
              <w:fldChar w:fldCharType="end"/>
            </w:r>
            <w:r>
              <w:t xml:space="preserve">cross-reference </w:t>
            </w:r>
            <w:r>
              <w:lastRenderedPageBreak/>
              <w:t>library. The duplicate object/source will neither be processed nor shown on Object/Member list.</w:t>
            </w:r>
          </w:p>
          <w:p w14:paraId="3CEF4790" w14:textId="77777777" w:rsidR="00B03209" w:rsidRDefault="00E644DA">
            <w:pPr>
              <w:pStyle w:val="p1"/>
            </w:pPr>
            <w:r>
              <w:rPr>
                <w:rStyle w:val="b"/>
              </w:rPr>
              <w:t>*YES</w:t>
            </w:r>
            <w:r>
              <w:t xml:space="preserve"> – The duplicate objects and members will also get processed and shown on the Object and Member list. The object reference data is extracted on the basis of library sequence in the library list.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B03209" w14:paraId="18816984" w14:textId="77777777">
              <w:trPr>
                <w:tblCellSpacing w:w="0" w:type="dxa"/>
              </w:trPr>
              <w:tc>
                <w:tcPr>
                  <w:tcW w:w="855" w:type="dxa"/>
                  <w:shd w:val="clear" w:color="auto" w:fill="F0F7FB"/>
                  <w:vAlign w:val="center"/>
                </w:tcPr>
                <w:p w14:paraId="42993E9F" w14:textId="77777777" w:rsidR="00B03209" w:rsidRDefault="00E81F57">
                  <w:pPr>
                    <w:pStyle w:val="tdTableStyle-Note-BodyB-Column1-Body1"/>
                  </w:pPr>
                  <w:r>
                    <w:rPr>
                      <w:noProof/>
                    </w:rPr>
                    <w:drawing>
                      <wp:inline distT="0" distB="0" distL="0" distR="0" wp14:anchorId="31F95467" wp14:editId="4527D25A">
                        <wp:extent cx="461010" cy="381635"/>
                        <wp:effectExtent l="0" t="0" r="0" b="0"/>
                        <wp:docPr id="24"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5760" w:type="dxa"/>
                  <w:shd w:val="clear" w:color="auto" w:fill="F0F7FB"/>
                  <w:vAlign w:val="center"/>
                </w:tcPr>
                <w:p w14:paraId="0C043567" w14:textId="77777777" w:rsidR="00B03209" w:rsidRDefault="00E644DA">
                  <w:pPr>
                    <w:pStyle w:val="p1"/>
                  </w:pPr>
                  <w:r>
                    <w:t xml:space="preserve">When </w:t>
                  </w:r>
                  <w:r>
                    <w:rPr>
                      <w:rStyle w:val="b"/>
                    </w:rPr>
                    <w:t>*YES</w:t>
                  </w:r>
                  <w:r w:rsidR="00D8084C">
                    <w:fldChar w:fldCharType="begin"/>
                  </w:r>
                  <w:r>
                    <w:instrText xml:space="preserve"> XE "Structure Chart Diagram" </w:instrText>
                  </w:r>
                  <w:r w:rsidR="00D8084C">
                    <w:fldChar w:fldCharType="end"/>
                  </w:r>
                  <w:r w:rsidR="00D8084C">
                    <w:fldChar w:fldCharType="begin"/>
                  </w:r>
                  <w:r>
                    <w:instrText xml:space="preserve"> XE "Data Flow Diagram" </w:instrText>
                  </w:r>
                  <w:r w:rsidR="00D8084C">
                    <w:fldChar w:fldCharType="end"/>
                  </w:r>
                  <w:r w:rsidR="00D8084C">
                    <w:fldChar w:fldCharType="begin"/>
                  </w:r>
                  <w:r>
                    <w:instrText xml:space="preserve"> XE "Diagrams" </w:instrText>
                  </w:r>
                  <w:r w:rsidR="00D8084C">
                    <w:fldChar w:fldCharType="end"/>
                  </w:r>
                  <w:r>
                    <w:t xml:space="preserve"> is selected, the object references shown in the diagrams like Structure Chart Diagram and Data Flow Diagram may show incorrect reference to the duplicate objects. This is a known limitation.</w:t>
                  </w:r>
                </w:p>
              </w:tc>
            </w:tr>
          </w:tbl>
          <w:p w14:paraId="37B9B02A" w14:textId="77777777" w:rsidR="00B03209" w:rsidRDefault="00B03209"/>
        </w:tc>
      </w:tr>
      <w:tr w:rsidR="00B03209" w14:paraId="3AD9A9E3" w14:textId="77777777">
        <w:tc>
          <w:tcPr>
            <w:tcW w:w="2235" w:type="dxa"/>
            <w:shd w:val="clear" w:color="auto" w:fill="DCDCDC"/>
            <w:tcMar>
              <w:top w:w="15" w:type="dxa"/>
              <w:left w:w="75" w:type="dxa"/>
              <w:bottom w:w="15" w:type="dxa"/>
              <w:right w:w="15" w:type="dxa"/>
            </w:tcMar>
          </w:tcPr>
          <w:p w14:paraId="6FD99647" w14:textId="77777777" w:rsidR="00B03209" w:rsidRDefault="00E644DA">
            <w:pPr>
              <w:pStyle w:val="tdTableStyle-Tablestyle-BodyB-Column1-Body1"/>
              <w:shd w:val="clear" w:color="auto" w:fill="DCDCDC"/>
            </w:pPr>
            <w:r>
              <w:rPr>
                <w:shd w:val="clear" w:color="auto" w:fill="DCDCDC"/>
              </w:rPr>
              <w:lastRenderedPageBreak/>
              <w:t xml:space="preserve">Import </w:t>
            </w:r>
            <w:r w:rsidR="00D8084C">
              <w:fldChar w:fldCharType="begin"/>
            </w:r>
            <w:r>
              <w:instrText xml:space="preserve"> XE "2E" </w:instrText>
            </w:r>
            <w:r w:rsidR="00D8084C">
              <w:fldChar w:fldCharType="end"/>
            </w:r>
            <w:r>
              <w:rPr>
                <w:shd w:val="clear" w:color="auto" w:fill="DCDCDC"/>
              </w:rPr>
              <w:t>2E Model</w:t>
            </w:r>
          </w:p>
        </w:tc>
        <w:tc>
          <w:tcPr>
            <w:tcW w:w="6765" w:type="dxa"/>
            <w:tcMar>
              <w:top w:w="15" w:type="dxa"/>
              <w:left w:w="75" w:type="dxa"/>
              <w:bottom w:w="15" w:type="dxa"/>
              <w:right w:w="15" w:type="dxa"/>
            </w:tcMar>
          </w:tcPr>
          <w:p w14:paraId="09671855" w14:textId="77777777" w:rsidR="00B03209" w:rsidRDefault="00E644DA">
            <w:pPr>
              <w:pStyle w:val="p1"/>
            </w:pPr>
            <w:r>
              <w:rPr>
                <w:rStyle w:val="b"/>
              </w:rPr>
              <w:t>*CODE</w:t>
            </w:r>
            <w:r>
              <w:t xml:space="preserve"> – For non </w:t>
            </w:r>
            <w:r w:rsidR="00D8084C">
              <w:fldChar w:fldCharType="begin"/>
            </w:r>
            <w:r>
              <w:instrText xml:space="preserve"> XE "Synon" </w:instrText>
            </w:r>
            <w:r w:rsidR="00D8084C">
              <w:fldChar w:fldCharType="end"/>
            </w:r>
            <w:r>
              <w:t xml:space="preserve">Synon 2E Model library, the initialization process picks the default value *CODE. </w:t>
            </w:r>
            <w:r>
              <w:br/>
            </w:r>
            <w:r>
              <w:rPr>
                <w:rStyle w:val="b"/>
              </w:rPr>
              <w:t>*MODEL</w:t>
            </w:r>
            <w:r>
              <w:t xml:space="preserve"> – In case of </w:t>
            </w:r>
            <w:r w:rsidR="00D8084C">
              <w:fldChar w:fldCharType="begin"/>
            </w:r>
            <w:r>
              <w:instrText xml:space="preserve"> XE "Synon" </w:instrText>
            </w:r>
            <w:r w:rsidR="00D8084C">
              <w:fldChar w:fldCharType="end"/>
            </w:r>
            <w:r>
              <w:t xml:space="preserve">Synon model library / libraries while building the cross-reference </w:t>
            </w:r>
            <w:r w:rsidR="00D8084C">
              <w:fldChar w:fldCharType="begin"/>
            </w:r>
            <w:r>
              <w:instrText xml:space="preserve"> XE "repository" </w:instrText>
            </w:r>
            <w:r w:rsidR="00D8084C">
              <w:fldChar w:fldCharType="end"/>
            </w:r>
            <w:r>
              <w:t xml:space="preserve">repository the initialization process picks the </w:t>
            </w:r>
            <w:r w:rsidR="00D8084C">
              <w:fldChar w:fldCharType="begin"/>
            </w:r>
            <w:r>
              <w:instrText xml:space="preserve"> XE "data model" </w:instrText>
            </w:r>
            <w:r w:rsidR="00D8084C">
              <w:fldChar w:fldCharType="end"/>
            </w:r>
            <w:r>
              <w:t>data model information and displays the value *MODEL.</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B03209" w14:paraId="44058735" w14:textId="77777777">
              <w:trPr>
                <w:tblCellSpacing w:w="0" w:type="dxa"/>
              </w:trPr>
              <w:tc>
                <w:tcPr>
                  <w:tcW w:w="855" w:type="dxa"/>
                  <w:shd w:val="clear" w:color="auto" w:fill="F0F7FB"/>
                  <w:vAlign w:val="center"/>
                </w:tcPr>
                <w:p w14:paraId="531D3624" w14:textId="77777777" w:rsidR="00B03209" w:rsidRDefault="00E81F57">
                  <w:pPr>
                    <w:pStyle w:val="tdTableStyle-Note-BodyB-Column1-Body1"/>
                  </w:pPr>
                  <w:r>
                    <w:rPr>
                      <w:noProof/>
                    </w:rPr>
                    <w:drawing>
                      <wp:inline distT="0" distB="0" distL="0" distR="0" wp14:anchorId="23BDA5DB" wp14:editId="3D909042">
                        <wp:extent cx="461010" cy="381635"/>
                        <wp:effectExtent l="0" t="0" r="0" b="0"/>
                        <wp:docPr id="25"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5760" w:type="dxa"/>
                  <w:shd w:val="clear" w:color="auto" w:fill="F0F7FB"/>
                  <w:vAlign w:val="center"/>
                </w:tcPr>
                <w:p w14:paraId="22B2E4F0" w14:textId="77777777" w:rsidR="00B03209" w:rsidRDefault="00D8084C">
                  <w:pPr>
                    <w:pStyle w:val="tdTableStyle-Note-BodyA-Column1-Body1"/>
                  </w:pPr>
                  <w:r>
                    <w:fldChar w:fldCharType="begin"/>
                  </w:r>
                  <w:r w:rsidR="00E644DA">
                    <w:instrText xml:space="preserve"> XE "Action Diagram" </w:instrText>
                  </w:r>
                  <w:r>
                    <w:fldChar w:fldCharType="end"/>
                  </w:r>
                  <w:r w:rsidR="00E644DA">
                    <w:t>When the user selects a Model library while initializing a X-Analysis cross-reference in that case the default gets selected is *MODEL. X-Analysis still provides flexibility to change the default to *CODE with an exception wherein Action Diagram will not be generated.</w:t>
                  </w:r>
                </w:p>
              </w:tc>
            </w:tr>
          </w:tbl>
          <w:p w14:paraId="2320C2B0" w14:textId="77777777" w:rsidR="00B03209" w:rsidRDefault="00B03209"/>
        </w:tc>
      </w:tr>
    </w:tbl>
    <w:p w14:paraId="4B573C09" w14:textId="77777777" w:rsidR="00B03209" w:rsidRDefault="00B03209">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1C750896" w14:textId="77777777">
        <w:trPr>
          <w:tblCellSpacing w:w="0" w:type="dxa"/>
        </w:trPr>
        <w:tc>
          <w:tcPr>
            <w:tcW w:w="855" w:type="dxa"/>
            <w:shd w:val="clear" w:color="auto" w:fill="F0F7FB"/>
            <w:vAlign w:val="center"/>
          </w:tcPr>
          <w:p w14:paraId="6CA7058D" w14:textId="77777777" w:rsidR="00B03209" w:rsidRDefault="00E81F57">
            <w:pPr>
              <w:pStyle w:val="tdTableStyle-Note-BodyB-Column1-Body1"/>
            </w:pPr>
            <w:r>
              <w:rPr>
                <w:noProof/>
              </w:rPr>
              <w:drawing>
                <wp:inline distT="0" distB="0" distL="0" distR="0" wp14:anchorId="6DFB1BAD" wp14:editId="5561A4AC">
                  <wp:extent cx="461010" cy="381635"/>
                  <wp:effectExtent l="0" t="0" r="0" b="0"/>
                  <wp:docPr id="26"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E8CDBB8" w14:textId="77777777" w:rsidR="00B03209" w:rsidRDefault="00E644DA">
            <w:pPr>
              <w:pStyle w:val="p1"/>
            </w:pPr>
            <w:r>
              <w:t xml:space="preserve">From 13.0 onwards, *CHG and *NO options of ‘Index </w:t>
            </w:r>
            <w:r w:rsidR="00D8084C">
              <w:fldChar w:fldCharType="begin"/>
            </w:r>
            <w:r>
              <w:instrText xml:space="preserve"> XE "SOURCE" </w:instrText>
            </w:r>
            <w:r w:rsidR="00D8084C">
              <w:fldChar w:fldCharType="end"/>
            </w:r>
            <w:r>
              <w:t>Source Files’ parameter has been removed from XAXREF command screen.</w:t>
            </w:r>
          </w:p>
          <w:p w14:paraId="5CD61874" w14:textId="77777777" w:rsidR="00B03209" w:rsidRDefault="00E644DA">
            <w:pPr>
              <w:pStyle w:val="p1"/>
            </w:pPr>
            <w:r>
              <w:t>From 13.2.10 onwards, it is not required for the user to provide a setting regarding the ‘Index Source Files’ parameter as the appropriate decision will be automatically takes placed based on the destination version and the option index source files will not be displayed on the screen.</w:t>
            </w:r>
          </w:p>
        </w:tc>
      </w:tr>
    </w:tbl>
    <w:p w14:paraId="50D7324A" w14:textId="77777777" w:rsidR="00B03209" w:rsidRDefault="00B03209"/>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0DA0D618" w14:textId="77777777">
        <w:trPr>
          <w:tblCellSpacing w:w="0" w:type="dxa"/>
        </w:trPr>
        <w:tc>
          <w:tcPr>
            <w:tcW w:w="855" w:type="dxa"/>
            <w:shd w:val="clear" w:color="auto" w:fill="F0F7FB"/>
            <w:vAlign w:val="center"/>
          </w:tcPr>
          <w:p w14:paraId="6AB12BE1" w14:textId="77777777" w:rsidR="00B03209" w:rsidRDefault="00E81F57">
            <w:pPr>
              <w:pStyle w:val="tdTableStyle-Note-BodyB-Column1-Body1"/>
            </w:pPr>
            <w:r>
              <w:rPr>
                <w:noProof/>
              </w:rPr>
              <w:drawing>
                <wp:inline distT="0" distB="0" distL="0" distR="0" wp14:anchorId="1DF738D2" wp14:editId="304B9E11">
                  <wp:extent cx="461010" cy="381635"/>
                  <wp:effectExtent l="0" t="0" r="0" b="0"/>
                  <wp:docPr id="27"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9ED3F44" w14:textId="77777777" w:rsidR="00B03209" w:rsidRDefault="00E644DA">
            <w:pPr>
              <w:pStyle w:val="p1"/>
            </w:pPr>
            <w:r>
              <w:t>From 13.3.00 onwards, two new options "</w:t>
            </w:r>
            <w:r w:rsidR="00D8084C">
              <w:fldChar w:fldCharType="begin"/>
            </w:r>
            <w:r>
              <w:instrText xml:space="preserve"> XE "API" </w:instrText>
            </w:r>
            <w:r w:rsidR="00D8084C">
              <w:fldChar w:fldCharType="end"/>
            </w:r>
            <w:r>
              <w:rPr>
                <w:rStyle w:val="b"/>
              </w:rPr>
              <w:t>Use Data Collection API</w:t>
            </w:r>
            <w:r>
              <w:t>" and "</w:t>
            </w:r>
            <w:r w:rsidR="00D8084C">
              <w:fldChar w:fldCharType="begin"/>
            </w:r>
            <w:r>
              <w:instrText xml:space="preserve"> XE "Server" </w:instrText>
            </w:r>
            <w:r w:rsidR="00D8084C">
              <w:fldChar w:fldCharType="end"/>
            </w:r>
            <w:r>
              <w:rPr>
                <w:rStyle w:val="b"/>
              </w:rPr>
              <w:t>API Server Port</w:t>
            </w:r>
            <w:r>
              <w:t>" are added to the XAXREF command screen. Currently, these two new options are not ready for consumption.</w:t>
            </w:r>
          </w:p>
        </w:tc>
      </w:tr>
    </w:tbl>
    <w:p w14:paraId="6E4207A5" w14:textId="77777777" w:rsidR="00B03209" w:rsidRDefault="00E644DA">
      <w:pPr>
        <w:pStyle w:val="p1"/>
      </w:pPr>
      <w:r>
        <w:t xml:space="preserve">Press </w:t>
      </w:r>
      <w:r>
        <w:rPr>
          <w:rStyle w:val="b"/>
        </w:rPr>
        <w:t>ENTER</w:t>
      </w:r>
      <w:r>
        <w:t xml:space="preserve"> to submit a batch job to start the initialization process.</w:t>
      </w:r>
    </w:p>
    <w:p w14:paraId="762C363B" w14:textId="77777777" w:rsidR="00B03209" w:rsidRDefault="00D8084C">
      <w:pPr>
        <w:pStyle w:val="p1"/>
      </w:pPr>
      <w:r>
        <w:fldChar w:fldCharType="begin"/>
      </w:r>
      <w:r w:rsidR="00E644DA">
        <w:instrText xml:space="preserve"> XE "X-Analysis Client" </w:instrText>
      </w:r>
      <w:r>
        <w:fldChar w:fldCharType="end"/>
      </w:r>
      <w:r>
        <w:fldChar w:fldCharType="begin"/>
      </w:r>
      <w:r w:rsidR="00E644DA">
        <w:instrText xml:space="preserve"> XE "Client" </w:instrText>
      </w:r>
      <w:r>
        <w:fldChar w:fldCharType="end"/>
      </w:r>
      <w:r w:rsidR="00E644DA">
        <w:t>X-Analysis Initialization requires exclusive access to the cross-reference library. So, trying to access it while initialization is being performed will generate the following error from the X-Analysis client. Refer to the screen below.</w:t>
      </w:r>
    </w:p>
    <w:p w14:paraId="192967DA" w14:textId="77777777" w:rsidR="00B03209" w:rsidRDefault="00E81F57">
      <w:pPr>
        <w:pStyle w:val="figure"/>
      </w:pPr>
      <w:r>
        <w:rPr>
          <w:noProof/>
        </w:rPr>
        <w:lastRenderedPageBreak/>
        <w:drawing>
          <wp:inline distT="0" distB="0" distL="0" distR="0" wp14:anchorId="5FFBBA7B" wp14:editId="572DE563">
            <wp:extent cx="4858385" cy="1264285"/>
            <wp:effectExtent l="38100" t="38100" r="18415" b="12065"/>
            <wp:docPr id="28"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58385" cy="1264285"/>
                    </a:xfrm>
                    <a:prstGeom prst="rect">
                      <a:avLst/>
                    </a:prstGeom>
                    <a:noFill/>
                    <a:ln w="23495" cmpd="sng">
                      <a:solidFill>
                        <a:srgbClr val="808080"/>
                      </a:solidFill>
                      <a:miter lim="800000"/>
                      <a:headEnd/>
                      <a:tailEnd/>
                    </a:ln>
                    <a:effectLst/>
                  </pic:spPr>
                </pic:pic>
              </a:graphicData>
            </a:graphic>
          </wp:inline>
        </w:drawing>
      </w:r>
    </w:p>
    <w:p w14:paraId="6481D7C1" w14:textId="77777777" w:rsidR="00B03209" w:rsidRDefault="00E644DA">
      <w:pPr>
        <w:pStyle w:val="figcaption"/>
      </w:pPr>
      <w:r>
        <w:t>Fig. 2.1.3 Cross-Reference library locked by another job</w:t>
      </w:r>
    </w:p>
    <w:p w14:paraId="643F04D7" w14:textId="77777777" w:rsidR="00B03209" w:rsidRDefault="00E644DA">
      <w:pPr>
        <w:pStyle w:val="h1"/>
      </w:pPr>
      <w:bookmarkStart w:id="32" w:name="_Toc142923513"/>
      <w:bookmarkStart w:id="33" w:name="_Ref-368614919"/>
      <w:r>
        <w:lastRenderedPageBreak/>
        <w:t>Generating the Data Model</w:t>
      </w:r>
      <w:bookmarkEnd w:id="32"/>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700C517D" w14:textId="77777777">
        <w:trPr>
          <w:tblCellSpacing w:w="0" w:type="dxa"/>
        </w:trPr>
        <w:tc>
          <w:tcPr>
            <w:tcW w:w="855" w:type="dxa"/>
            <w:shd w:val="clear" w:color="auto" w:fill="F0F7FB"/>
            <w:vAlign w:val="center"/>
          </w:tcPr>
          <w:bookmarkEnd w:id="33"/>
          <w:p w14:paraId="60A9A45D" w14:textId="77777777" w:rsidR="00B03209" w:rsidRDefault="00E81F57">
            <w:pPr>
              <w:pStyle w:val="tdTableStyle-Note-BodyB-Column1-Body1"/>
            </w:pPr>
            <w:r>
              <w:rPr>
                <w:noProof/>
              </w:rPr>
              <w:drawing>
                <wp:inline distT="0" distB="0" distL="0" distR="0" wp14:anchorId="16C5E59A" wp14:editId="4106083B">
                  <wp:extent cx="461010" cy="381635"/>
                  <wp:effectExtent l="0" t="0" r="0" b="0"/>
                  <wp:docPr id="29"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7137214" w14:textId="77777777" w:rsidR="00B03209" w:rsidRDefault="00D8084C">
            <w:pPr>
              <w:pStyle w:val="p1"/>
            </w:pPr>
            <w:r>
              <w:fldChar w:fldCharType="begin"/>
            </w:r>
            <w:r w:rsidR="00E644DA">
              <w:instrText xml:space="preserve"> XE "X-Analysis" </w:instrText>
            </w:r>
            <w:r>
              <w:fldChar w:fldCharType="end"/>
            </w:r>
            <w:r w:rsidR="00E644DA">
              <w:t>The user should only attempt to build the data model, if the user purchased the X-Analysis Professional Module/Modeling Set.</w:t>
            </w:r>
          </w:p>
        </w:tc>
      </w:tr>
    </w:tbl>
    <w:p w14:paraId="239F1BA7" w14:textId="77777777" w:rsidR="00B03209" w:rsidRDefault="00D8084C">
      <w:pPr>
        <w:pStyle w:val="p1"/>
      </w:pP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 xml:space="preserve">X-Analysis provides a data-modeling environment on the IBM i. Its re-engineers a current application and then automatically generates the data model and the process model. The (logical) </w:t>
      </w:r>
      <w:r>
        <w:fldChar w:fldCharType="begin"/>
      </w:r>
      <w:r w:rsidR="00E644DA">
        <w:instrText xml:space="preserve"> XE "data model" </w:instrText>
      </w:r>
      <w:r>
        <w:fldChar w:fldCharType="end"/>
      </w:r>
      <w:r>
        <w:fldChar w:fldCharType="begin"/>
      </w:r>
      <w:r w:rsidR="00E644DA">
        <w:instrText xml:space="preserve"> XE "entity relationship diagram" </w:instrText>
      </w:r>
      <w:r>
        <w:fldChar w:fldCharType="end"/>
      </w:r>
      <w:r w:rsidR="00E644DA">
        <w:t>data model or entity relationship diagram is derived from the physical data model implicit in the application.</w:t>
      </w:r>
    </w:p>
    <w:p w14:paraId="29F4973B" w14:textId="77777777" w:rsidR="00B03209" w:rsidRDefault="00E644DA">
      <w:pPr>
        <w:pStyle w:val="p1"/>
      </w:pPr>
      <w:r>
        <w:t xml:space="preserve">The Data Model is an essential part of the initialization process. If the Data Model is not generated, then select </w:t>
      </w:r>
      <w:r>
        <w:rPr>
          <w:rStyle w:val="b"/>
        </w:rPr>
        <w:t>Option 13</w:t>
      </w:r>
      <w:r>
        <w:t xml:space="preserve"> on the </w:t>
      </w:r>
      <w:r>
        <w:rPr>
          <w:rStyle w:val="b"/>
        </w:rPr>
        <w:t>Work with X-Analysis Applications</w:t>
      </w:r>
      <w:r>
        <w:t xml:space="preserve"> menu to generate it.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57654F5E" w14:textId="77777777">
        <w:tc>
          <w:tcPr>
            <w:tcW w:w="0" w:type="auto"/>
            <w:tcBorders>
              <w:left w:val="single" w:sz="12" w:space="7" w:color="000000"/>
            </w:tcBorders>
            <w:tcMar>
              <w:left w:w="150" w:type="dxa"/>
            </w:tcMar>
          </w:tcPr>
          <w:p w14:paraId="275A89CD" w14:textId="77777777" w:rsidR="00B03209" w:rsidRDefault="00E81F57">
            <w:pPr>
              <w:pStyle w:val="figcaption"/>
              <w:spacing w:before="240" w:after="240"/>
              <w:ind w:right="600"/>
            </w:pPr>
            <w:r>
              <w:rPr>
                <w:noProof/>
              </w:rPr>
              <w:drawing>
                <wp:inline distT="0" distB="0" distL="0" distR="0" wp14:anchorId="1F769D9F" wp14:editId="0C84EC2C">
                  <wp:extent cx="5321080" cy="3341204"/>
                  <wp:effectExtent l="38100" t="38100" r="32385" b="31115"/>
                  <wp:docPr id="30"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23402" cy="3342662"/>
                          </a:xfrm>
                          <a:prstGeom prst="rect">
                            <a:avLst/>
                          </a:prstGeom>
                          <a:noFill/>
                          <a:ln w="23495" cmpd="sng">
                            <a:solidFill>
                              <a:srgbClr val="808080"/>
                            </a:solidFill>
                            <a:miter lim="800000"/>
                            <a:headEnd/>
                            <a:tailEnd/>
                          </a:ln>
                          <a:effectLst/>
                        </pic:spPr>
                      </pic:pic>
                    </a:graphicData>
                  </a:graphic>
                </wp:inline>
              </w:drawing>
            </w:r>
            <w:r w:rsidR="00E644DA">
              <w:t xml:space="preserve"> </w:t>
            </w:r>
            <w:r w:rsidR="00E644DA">
              <w:rPr>
                <w:rStyle w:val="conditionalText"/>
              </w:rPr>
              <w:t>Fig. 3.1.1 –</w:t>
            </w:r>
            <w:r w:rsidR="00E644DA">
              <w:t xml:space="preserve"> Work with X-Analysis Applications</w:t>
            </w:r>
          </w:p>
        </w:tc>
      </w:tr>
    </w:tbl>
    <w:p w14:paraId="64A2B771" w14:textId="77777777" w:rsidR="00B03209" w:rsidRDefault="00E644DA">
      <w:pPr>
        <w:pStyle w:val="p1"/>
      </w:pPr>
      <w:r>
        <w:t xml:space="preserve">Press </w:t>
      </w:r>
      <w:r>
        <w:rPr>
          <w:rStyle w:val="b"/>
        </w:rPr>
        <w:t>ENTER</w:t>
      </w:r>
      <w:r>
        <w:t>.</w:t>
      </w:r>
    </w:p>
    <w:p w14:paraId="51645246" w14:textId="77777777" w:rsidR="00B03209" w:rsidRDefault="00E81F57">
      <w:pPr>
        <w:pStyle w:val="figure"/>
      </w:pPr>
      <w:r>
        <w:rPr>
          <w:noProof/>
        </w:rPr>
        <w:lastRenderedPageBreak/>
        <w:drawing>
          <wp:inline distT="0" distB="0" distL="0" distR="0" wp14:anchorId="4E49907E" wp14:editId="773915BA">
            <wp:extent cx="5398770" cy="3347720"/>
            <wp:effectExtent l="38100" t="38100" r="11430" b="24130"/>
            <wp:docPr id="3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8770" cy="3347720"/>
                    </a:xfrm>
                    <a:prstGeom prst="rect">
                      <a:avLst/>
                    </a:prstGeom>
                    <a:noFill/>
                    <a:ln w="23495" cmpd="sng">
                      <a:solidFill>
                        <a:srgbClr val="808080"/>
                      </a:solidFill>
                      <a:miter lim="800000"/>
                      <a:headEnd/>
                      <a:tailEnd/>
                    </a:ln>
                    <a:effectLst/>
                  </pic:spPr>
                </pic:pic>
              </a:graphicData>
            </a:graphic>
          </wp:inline>
        </w:drawing>
      </w:r>
    </w:p>
    <w:p w14:paraId="10B53AAC" w14:textId="77777777" w:rsidR="00B03209" w:rsidRDefault="00E644DA">
      <w:pPr>
        <w:pStyle w:val="figcaption"/>
      </w:pPr>
      <w:r>
        <w:rPr>
          <w:rStyle w:val="conditionalText"/>
        </w:rPr>
        <w:t xml:space="preserve"> Fig. 3.1.2 –</w:t>
      </w:r>
      <w:r>
        <w:t xml:space="preserve"> Generate Data Model (XA4MODEL)</w:t>
      </w:r>
    </w:p>
    <w:p w14:paraId="139899E6" w14:textId="77777777" w:rsidR="00B03209" w:rsidRDefault="00E644DA">
      <w:pPr>
        <w:pStyle w:val="p1"/>
      </w:pPr>
      <w:r>
        <w:t xml:space="preserve">Press </w:t>
      </w:r>
      <w:r>
        <w:rPr>
          <w:rStyle w:val="b"/>
        </w:rPr>
        <w:t>ENTER</w:t>
      </w:r>
      <w:r>
        <w:t xml:space="preserve"> to run the modeling command executed in batch mode. This completes the modeling process.</w:t>
      </w:r>
    </w:p>
    <w:p w14:paraId="6054D5FC" w14:textId="77777777" w:rsidR="00B03209" w:rsidRDefault="00B0320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579"/>
        <w:gridCol w:w="6798"/>
      </w:tblGrid>
      <w:tr w:rsidR="00B03209" w14:paraId="5ACB072A" w14:textId="77777777">
        <w:tc>
          <w:tcPr>
            <w:tcW w:w="2475" w:type="dxa"/>
            <w:tcBorders>
              <w:bottom w:val="single" w:sz="6" w:space="0" w:color="000000"/>
            </w:tcBorders>
            <w:shd w:val="clear" w:color="auto" w:fill="40E0D0"/>
            <w:tcMar>
              <w:top w:w="15" w:type="dxa"/>
              <w:left w:w="75" w:type="dxa"/>
              <w:bottom w:w="15" w:type="dxa"/>
              <w:right w:w="15" w:type="dxa"/>
            </w:tcMar>
          </w:tcPr>
          <w:p w14:paraId="31A1FEB0" w14:textId="77777777" w:rsidR="00B03209" w:rsidRDefault="00E644DA">
            <w:pPr>
              <w:pStyle w:val="tdTableStyle-Tablestyle-BodyE-Column1-Body1"/>
              <w:shd w:val="clear" w:color="auto" w:fill="40E0D0"/>
            </w:pPr>
            <w:r>
              <w:rPr>
                <w:b/>
                <w:bCs/>
                <w:color w:val="FFFFFF"/>
                <w:shd w:val="clear" w:color="auto" w:fill="40E0D0"/>
              </w:rPr>
              <w:t>Data Modeling criteria</w:t>
            </w:r>
          </w:p>
        </w:tc>
        <w:tc>
          <w:tcPr>
            <w:tcW w:w="6525" w:type="dxa"/>
            <w:tcBorders>
              <w:bottom w:val="single" w:sz="6" w:space="0" w:color="000000"/>
            </w:tcBorders>
            <w:shd w:val="clear" w:color="auto" w:fill="40E0D0"/>
            <w:tcMar>
              <w:top w:w="15" w:type="dxa"/>
              <w:left w:w="75" w:type="dxa"/>
              <w:bottom w:w="15" w:type="dxa"/>
              <w:right w:w="15" w:type="dxa"/>
            </w:tcMar>
          </w:tcPr>
          <w:p w14:paraId="2EB46D1F" w14:textId="77777777" w:rsidR="00B03209" w:rsidRDefault="00E644DA">
            <w:pPr>
              <w:pStyle w:val="tdTableStyle-Tablestyle-BodyD-Column1-Body1"/>
              <w:shd w:val="clear" w:color="auto" w:fill="40E0D0"/>
            </w:pPr>
            <w:r>
              <w:rPr>
                <w:b/>
                <w:bCs/>
                <w:color w:val="FFFFFF"/>
                <w:shd w:val="clear" w:color="auto" w:fill="40E0D0"/>
              </w:rPr>
              <w:t>Brief Description</w:t>
            </w:r>
          </w:p>
        </w:tc>
      </w:tr>
      <w:tr w:rsidR="00B03209" w14:paraId="73083648" w14:textId="77777777">
        <w:tc>
          <w:tcPr>
            <w:tcW w:w="2475" w:type="dxa"/>
            <w:tcBorders>
              <w:bottom w:val="single" w:sz="6" w:space="0" w:color="000000"/>
            </w:tcBorders>
            <w:shd w:val="clear" w:color="auto" w:fill="DCDCDC"/>
            <w:tcMar>
              <w:top w:w="15" w:type="dxa"/>
              <w:left w:w="75" w:type="dxa"/>
              <w:bottom w:w="15" w:type="dxa"/>
              <w:right w:w="15" w:type="dxa"/>
            </w:tcMar>
          </w:tcPr>
          <w:p w14:paraId="39DECC58" w14:textId="77777777" w:rsidR="00B03209" w:rsidRDefault="00E644DA">
            <w:pPr>
              <w:pStyle w:val="tdTableStyle-Tablestyle-BodyE-Column1-Body1"/>
              <w:shd w:val="clear" w:color="auto" w:fill="DCDCDC"/>
            </w:pPr>
            <w:r>
              <w:rPr>
                <w:shd w:val="clear" w:color="auto" w:fill="DCDCDC"/>
              </w:rPr>
              <w:t xml:space="preserve">X-Analysis Library  </w:t>
            </w:r>
          </w:p>
        </w:tc>
        <w:tc>
          <w:tcPr>
            <w:tcW w:w="6525" w:type="dxa"/>
            <w:tcBorders>
              <w:bottom w:val="single" w:sz="6" w:space="0" w:color="000000"/>
            </w:tcBorders>
            <w:tcMar>
              <w:top w:w="15" w:type="dxa"/>
              <w:left w:w="75" w:type="dxa"/>
              <w:bottom w:w="15" w:type="dxa"/>
              <w:right w:w="15" w:type="dxa"/>
            </w:tcMar>
          </w:tcPr>
          <w:p w14:paraId="33523000" w14:textId="77777777" w:rsidR="00B03209" w:rsidRDefault="00D8084C">
            <w:pPr>
              <w:pStyle w:val="tdTableStyle-Tablestyle-BodyD-Column1-Body1"/>
            </w:pPr>
            <w:r>
              <w:fldChar w:fldCharType="begin"/>
            </w:r>
            <w:r w:rsidR="00E644DA">
              <w:instrText xml:space="preserve"> XE "cross-reference library" </w:instrText>
            </w:r>
            <w:r>
              <w:fldChar w:fldCharType="end"/>
            </w:r>
            <w:r w:rsidR="00E644DA">
              <w:t>The X-Analysis cross-reference library name.</w:t>
            </w:r>
          </w:p>
        </w:tc>
      </w:tr>
      <w:tr w:rsidR="00B03209" w14:paraId="2270BFC0" w14:textId="77777777">
        <w:tc>
          <w:tcPr>
            <w:tcW w:w="2475" w:type="dxa"/>
            <w:tcBorders>
              <w:bottom w:val="single" w:sz="6" w:space="0" w:color="000000"/>
            </w:tcBorders>
            <w:shd w:val="clear" w:color="auto" w:fill="DCDCDC"/>
            <w:tcMar>
              <w:top w:w="15" w:type="dxa"/>
              <w:left w:w="75" w:type="dxa"/>
              <w:bottom w:w="15" w:type="dxa"/>
              <w:right w:w="15" w:type="dxa"/>
            </w:tcMar>
          </w:tcPr>
          <w:p w14:paraId="1D175089" w14:textId="77777777" w:rsidR="00B03209" w:rsidRDefault="00D8084C">
            <w:pPr>
              <w:pStyle w:val="tdTableStyle-Tablestyle-BodyE-Column1-Body1"/>
              <w:shd w:val="clear" w:color="auto" w:fill="DCDCDC"/>
            </w:pPr>
            <w:r>
              <w:fldChar w:fldCharType="begin"/>
            </w:r>
            <w:r w:rsidR="00E644DA">
              <w:instrText xml:space="preserve"> XE "libraries" </w:instrText>
            </w:r>
            <w:r>
              <w:fldChar w:fldCharType="end"/>
            </w:r>
            <w:r w:rsidR="00E644DA">
              <w:rPr>
                <w:shd w:val="clear" w:color="auto" w:fill="DCDCDC"/>
              </w:rPr>
              <w:t xml:space="preserve"> Data Libraries</w:t>
            </w:r>
          </w:p>
        </w:tc>
        <w:tc>
          <w:tcPr>
            <w:tcW w:w="6525" w:type="dxa"/>
            <w:tcBorders>
              <w:bottom w:val="single" w:sz="6" w:space="0" w:color="000000"/>
            </w:tcBorders>
            <w:tcMar>
              <w:top w:w="15" w:type="dxa"/>
              <w:left w:w="75" w:type="dxa"/>
              <w:bottom w:w="15" w:type="dxa"/>
              <w:right w:w="15" w:type="dxa"/>
            </w:tcMar>
          </w:tcPr>
          <w:p w14:paraId="22794C4C" w14:textId="77777777" w:rsidR="00B03209" w:rsidRDefault="00D8084C">
            <w:pPr>
              <w:pStyle w:val="tdTableStyle-Tablestyle-BodyD-Column1-Body1"/>
            </w:pPr>
            <w:r>
              <w:fldChar w:fldCharType="begin"/>
            </w:r>
            <w:r w:rsidR="00E644DA">
              <w:instrText xml:space="preserve"> XE "data library" </w:instrText>
            </w:r>
            <w:r>
              <w:fldChar w:fldCharType="end"/>
            </w:r>
            <w:r w:rsidR="00E644DA">
              <w:t>Specify the data library/libraries names.</w:t>
            </w:r>
          </w:p>
        </w:tc>
      </w:tr>
      <w:tr w:rsidR="00B03209" w14:paraId="5BBDA963" w14:textId="77777777">
        <w:tc>
          <w:tcPr>
            <w:tcW w:w="2475" w:type="dxa"/>
            <w:shd w:val="clear" w:color="auto" w:fill="DCDCDC"/>
            <w:tcMar>
              <w:top w:w="15" w:type="dxa"/>
              <w:left w:w="75" w:type="dxa"/>
              <w:bottom w:w="15" w:type="dxa"/>
              <w:right w:w="15" w:type="dxa"/>
            </w:tcMar>
          </w:tcPr>
          <w:p w14:paraId="5A78EECF" w14:textId="77777777" w:rsidR="00B03209" w:rsidRDefault="00E644DA">
            <w:pPr>
              <w:pStyle w:val="tdTableStyle-Tablestyle-BodyB-Column1-Body1"/>
              <w:shd w:val="clear" w:color="auto" w:fill="DCDCDC"/>
            </w:pPr>
            <w:r>
              <w:rPr>
                <w:shd w:val="clear" w:color="auto" w:fill="DCDCDC"/>
              </w:rPr>
              <w:t xml:space="preserve"> Model Method</w:t>
            </w:r>
          </w:p>
        </w:tc>
        <w:tc>
          <w:tcPr>
            <w:tcW w:w="6525" w:type="dxa"/>
            <w:tcMar>
              <w:top w:w="15" w:type="dxa"/>
              <w:left w:w="75" w:type="dxa"/>
              <w:bottom w:w="15" w:type="dxa"/>
              <w:right w:w="15" w:type="dxa"/>
            </w:tcMar>
          </w:tcPr>
          <w:p w14:paraId="6C6E4EAB" w14:textId="77777777" w:rsidR="00B03209" w:rsidRDefault="00D8084C">
            <w:pPr>
              <w:pStyle w:val="p3"/>
              <w:numPr>
                <w:ilvl w:val="0"/>
                <w:numId w:val="16"/>
              </w:numPr>
              <w:ind w:left="600"/>
            </w:pPr>
            <w:r>
              <w:fldChar w:fldCharType="begin"/>
            </w:r>
            <w:r w:rsidR="00E644DA">
              <w:instrText xml:space="preserve"> XE "program logic" </w:instrText>
            </w:r>
            <w:r>
              <w:fldChar w:fldCharType="end"/>
            </w:r>
            <w:r>
              <w:fldChar w:fldCharType="begin"/>
            </w:r>
            <w:r w:rsidR="00E644DA">
              <w:instrText xml:space="preserve"> XE "RPG" </w:instrText>
            </w:r>
            <w:r>
              <w:fldChar w:fldCharType="end"/>
            </w:r>
            <w:r w:rsidR="00E644DA">
              <w:t>*PGMLOGIC – Derive foreign keys from RPG/LE program logic. Relationships are only considered valid when foreign keys match all the components of the owning file's primary identifier.</w:t>
            </w:r>
          </w:p>
          <w:p w14:paraId="5ECCDD4C" w14:textId="77777777" w:rsidR="00B03209" w:rsidRDefault="00D8084C">
            <w:pPr>
              <w:pStyle w:val="p3"/>
              <w:numPr>
                <w:ilvl w:val="0"/>
                <w:numId w:val="16"/>
              </w:numPr>
              <w:ind w:left="600"/>
            </w:pPr>
            <w:r>
              <w:fldChar w:fldCharType="begin"/>
            </w:r>
            <w:r w:rsidR="00E644DA">
              <w:instrText xml:space="preserve"> XE "Synon" </w:instrText>
            </w:r>
            <w:r>
              <w:fldChar w:fldCharType="end"/>
            </w:r>
            <w:r w:rsidR="00E644DA">
              <w:t xml:space="preserve">*CA2E – Synon is used to generate the </w:t>
            </w:r>
            <w:r>
              <w:fldChar w:fldCharType="begin"/>
            </w:r>
            <w:r w:rsidR="00E644DA">
              <w:instrText xml:space="preserve"> XE "data model" </w:instrText>
            </w:r>
            <w:r>
              <w:fldChar w:fldCharType="end"/>
            </w:r>
            <w:r w:rsidR="00E644DA">
              <w:t>data model. Use only the Synon data model database to derive the data model.</w:t>
            </w:r>
          </w:p>
          <w:p w14:paraId="74528B17" w14:textId="77777777" w:rsidR="00B03209" w:rsidRDefault="00E644DA">
            <w:pPr>
              <w:pStyle w:val="p3"/>
              <w:numPr>
                <w:ilvl w:val="0"/>
                <w:numId w:val="16"/>
              </w:numPr>
              <w:ind w:left="600"/>
            </w:pPr>
            <w:r>
              <w:t>*NAMES – Only derive foreign keys for owning relationships, considering the option specified in the ‘Matching Method’ parameter.</w:t>
            </w:r>
          </w:p>
          <w:p w14:paraId="1DAEF36F" w14:textId="77777777" w:rsidR="00B03209" w:rsidRDefault="00E644DA">
            <w:pPr>
              <w:pStyle w:val="p3"/>
              <w:numPr>
                <w:ilvl w:val="0"/>
                <w:numId w:val="16"/>
              </w:numPr>
              <w:ind w:left="600"/>
            </w:pPr>
            <w:r>
              <w:t>*BOTH – Derive foreign keys considering the Program Logic and the *NAMES OR Program Logic and *CA2E (in case of CA2E application).</w:t>
            </w:r>
          </w:p>
        </w:tc>
      </w:tr>
    </w:tbl>
    <w:p w14:paraId="1618206C" w14:textId="77777777" w:rsidR="00B03209" w:rsidRDefault="00B03209">
      <w:pPr>
        <w:spacing w:after="20"/>
      </w:pP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05901687" w14:textId="77777777">
        <w:tc>
          <w:tcPr>
            <w:tcW w:w="0" w:type="auto"/>
            <w:tcBorders>
              <w:left w:val="single" w:sz="12" w:space="7" w:color="000000"/>
            </w:tcBorders>
            <w:tcMar>
              <w:left w:w="150" w:type="dxa"/>
            </w:tcMar>
          </w:tcPr>
          <w:p w14:paraId="36A08077" w14:textId="77777777" w:rsidR="00B03209" w:rsidRDefault="00D8084C">
            <w:pPr>
              <w:pStyle w:val="p1"/>
            </w:pPr>
            <w:r>
              <w:fldChar w:fldCharType="begin"/>
            </w:r>
            <w:r w:rsidR="00E644DA">
              <w:instrText xml:space="preserve"> XE "parameters" </w:instrText>
            </w:r>
            <w:r>
              <w:fldChar w:fldCharType="end"/>
            </w:r>
            <w:r w:rsidR="00E644DA">
              <w:t>Apart from the three main parameters there are two optional data modeling criteria.</w:t>
            </w:r>
          </w:p>
          <w:tbl>
            <w:tblPr>
              <w:tblW w:w="5000" w:type="pct"/>
              <w:tblInd w:w="15" w:type="dxa"/>
              <w:tblBorders>
                <w:top w:val="single" w:sz="6" w:space="0" w:color="000000"/>
                <w:bottom w:val="single" w:sz="6" w:space="0" w:color="000000"/>
              </w:tblBorders>
              <w:tblCellMar>
                <w:left w:w="10" w:type="dxa"/>
                <w:right w:w="10" w:type="dxa"/>
              </w:tblCellMar>
              <w:tblLook w:val="04A0" w:firstRow="1" w:lastRow="0" w:firstColumn="1" w:lastColumn="0" w:noHBand="0" w:noVBand="1"/>
            </w:tblPr>
            <w:tblGrid>
              <w:gridCol w:w="2563"/>
              <w:gridCol w:w="6569"/>
            </w:tblGrid>
            <w:tr w:rsidR="00B03209" w14:paraId="2E7E9313" w14:textId="77777777">
              <w:tc>
                <w:tcPr>
                  <w:tcW w:w="2475" w:type="dxa"/>
                  <w:tcBorders>
                    <w:bottom w:val="single" w:sz="6" w:space="0" w:color="000000"/>
                  </w:tcBorders>
                  <w:shd w:val="clear" w:color="auto" w:fill="40E0D0"/>
                  <w:tcMar>
                    <w:top w:w="15" w:type="dxa"/>
                    <w:left w:w="75" w:type="dxa"/>
                    <w:bottom w:w="15" w:type="dxa"/>
                    <w:right w:w="15" w:type="dxa"/>
                  </w:tcMar>
                </w:tcPr>
                <w:p w14:paraId="466D15AB" w14:textId="77777777" w:rsidR="00B03209" w:rsidRDefault="00E644DA">
                  <w:pPr>
                    <w:pStyle w:val="tdTableStyle-Tablestyle-BodyE-Column1-Body11"/>
                    <w:shd w:val="clear" w:color="auto" w:fill="40E0D0"/>
                  </w:pPr>
                  <w:r>
                    <w:rPr>
                      <w:shd w:val="clear" w:color="auto" w:fill="40E0D0"/>
                    </w:rPr>
                    <w:lastRenderedPageBreak/>
                    <w:t>Data Modeling criteria</w:t>
                  </w:r>
                </w:p>
              </w:tc>
              <w:tc>
                <w:tcPr>
                  <w:tcW w:w="6345" w:type="dxa"/>
                  <w:tcBorders>
                    <w:bottom w:val="single" w:sz="6" w:space="0" w:color="000000"/>
                  </w:tcBorders>
                  <w:shd w:val="clear" w:color="auto" w:fill="40E0D0"/>
                  <w:tcMar>
                    <w:top w:w="15" w:type="dxa"/>
                    <w:left w:w="75" w:type="dxa"/>
                    <w:bottom w:w="15" w:type="dxa"/>
                    <w:right w:w="15" w:type="dxa"/>
                  </w:tcMar>
                </w:tcPr>
                <w:p w14:paraId="61E5230D" w14:textId="77777777" w:rsidR="00B03209" w:rsidRDefault="00E644DA">
                  <w:pPr>
                    <w:pStyle w:val="tdTableStyle-Tablestyle-BodyD-Column1-Body1"/>
                    <w:shd w:val="clear" w:color="auto" w:fill="40E0D0"/>
                  </w:pPr>
                  <w:r>
                    <w:rPr>
                      <w:b/>
                      <w:bCs/>
                      <w:color w:val="FFFFFF"/>
                      <w:shd w:val="clear" w:color="auto" w:fill="40E0D0"/>
                    </w:rPr>
                    <w:t>Brief Description</w:t>
                  </w:r>
                </w:p>
              </w:tc>
            </w:tr>
            <w:tr w:rsidR="00B03209" w14:paraId="6FD32762" w14:textId="77777777">
              <w:tc>
                <w:tcPr>
                  <w:tcW w:w="2475" w:type="dxa"/>
                  <w:tcBorders>
                    <w:bottom w:val="single" w:sz="6" w:space="0" w:color="000000"/>
                  </w:tcBorders>
                  <w:shd w:val="clear" w:color="auto" w:fill="DCDCDC"/>
                  <w:tcMar>
                    <w:top w:w="15" w:type="dxa"/>
                    <w:left w:w="75" w:type="dxa"/>
                    <w:bottom w:w="15" w:type="dxa"/>
                    <w:right w:w="15" w:type="dxa"/>
                  </w:tcMar>
                </w:tcPr>
                <w:p w14:paraId="48DD0237" w14:textId="77777777" w:rsidR="00B03209" w:rsidRDefault="00E644DA">
                  <w:pPr>
                    <w:pStyle w:val="tdTableStyle-Tablestyle-BodyE-Column1-Body1"/>
                    <w:shd w:val="clear" w:color="auto" w:fill="DCDCDC"/>
                  </w:pPr>
                  <w:r>
                    <w:rPr>
                      <w:shd w:val="clear" w:color="auto" w:fill="DCDCDC"/>
                    </w:rPr>
                    <w:t xml:space="preserve"> CA 2E model library</w:t>
                  </w:r>
                </w:p>
              </w:tc>
              <w:tc>
                <w:tcPr>
                  <w:tcW w:w="6345" w:type="dxa"/>
                  <w:tcBorders>
                    <w:bottom w:val="single" w:sz="6" w:space="0" w:color="000000"/>
                  </w:tcBorders>
                  <w:tcMar>
                    <w:top w:w="15" w:type="dxa"/>
                    <w:left w:w="75" w:type="dxa"/>
                    <w:bottom w:w="15" w:type="dxa"/>
                    <w:right w:w="15" w:type="dxa"/>
                  </w:tcMar>
                </w:tcPr>
                <w:p w14:paraId="61AAC84D" w14:textId="77777777" w:rsidR="00B03209" w:rsidRDefault="00E644DA">
                  <w:pPr>
                    <w:pStyle w:val="p1"/>
                  </w:pPr>
                  <w:r>
                    <w:t>User can provide a Synon model library name in which build model runs. Possible values are, Character value and *NONE.</w:t>
                  </w:r>
                </w:p>
              </w:tc>
            </w:tr>
            <w:tr w:rsidR="00B03209" w14:paraId="1AC0884D" w14:textId="77777777">
              <w:tc>
                <w:tcPr>
                  <w:tcW w:w="2475" w:type="dxa"/>
                  <w:shd w:val="clear" w:color="auto" w:fill="DCDCDC"/>
                  <w:tcMar>
                    <w:top w:w="15" w:type="dxa"/>
                    <w:left w:w="75" w:type="dxa"/>
                    <w:bottom w:w="15" w:type="dxa"/>
                    <w:right w:w="15" w:type="dxa"/>
                  </w:tcMar>
                </w:tcPr>
                <w:p w14:paraId="129ACCA5" w14:textId="77777777" w:rsidR="00B03209" w:rsidRDefault="00E644DA">
                  <w:pPr>
                    <w:pStyle w:val="tdTableStyle-Tablestyle-BodyB-Column1-Body1"/>
                    <w:shd w:val="clear" w:color="auto" w:fill="DCDCDC"/>
                  </w:pPr>
                  <w:r>
                    <w:rPr>
                      <w:shd w:val="clear" w:color="auto" w:fill="DCDCDC"/>
                    </w:rPr>
                    <w:t xml:space="preserve"> Matching method</w:t>
                  </w:r>
                </w:p>
              </w:tc>
              <w:tc>
                <w:tcPr>
                  <w:tcW w:w="6345" w:type="dxa"/>
                  <w:tcMar>
                    <w:top w:w="15" w:type="dxa"/>
                    <w:left w:w="75" w:type="dxa"/>
                    <w:bottom w:w="15" w:type="dxa"/>
                    <w:right w:w="15" w:type="dxa"/>
                  </w:tcMar>
                </w:tcPr>
                <w:p w14:paraId="57A99B19" w14:textId="77777777" w:rsidR="00B03209" w:rsidRDefault="00E644DA">
                  <w:pPr>
                    <w:pStyle w:val="p3"/>
                    <w:numPr>
                      <w:ilvl w:val="0"/>
                      <w:numId w:val="17"/>
                    </w:numPr>
                    <w:ind w:left="600"/>
                  </w:pPr>
                  <w:r>
                    <w:t>*PREFIX – The matching method will only throw away the first two characters.</w:t>
                  </w:r>
                </w:p>
                <w:p w14:paraId="20B00106" w14:textId="77777777" w:rsidR="00B03209" w:rsidRDefault="00E644DA">
                  <w:pPr>
                    <w:pStyle w:val="p3"/>
                    <w:numPr>
                      <w:ilvl w:val="0"/>
                      <w:numId w:val="17"/>
                    </w:numPr>
                    <w:ind w:left="600"/>
                  </w:pPr>
                  <w:r>
                    <w:t>*PREFIX3 – The matching method will only throw away the first three characters.</w:t>
                  </w:r>
                </w:p>
                <w:p w14:paraId="1B240F16" w14:textId="77777777" w:rsidR="00B03209" w:rsidRDefault="00E644DA">
                  <w:pPr>
                    <w:pStyle w:val="p3"/>
                    <w:numPr>
                      <w:ilvl w:val="0"/>
                      <w:numId w:val="17"/>
                    </w:numPr>
                    <w:ind w:left="600"/>
                  </w:pPr>
                  <w:r>
                    <w:t>*EXACT – All field names must match precisely; so if field names were CUSNO and CUSNO then *EXACT would work and a relationship considered.</w:t>
                  </w:r>
                </w:p>
                <w:p w14:paraId="5163728B" w14:textId="77777777" w:rsidR="00B03209" w:rsidRDefault="00E644DA">
                  <w:pPr>
                    <w:pStyle w:val="p3"/>
                    <w:numPr>
                      <w:ilvl w:val="0"/>
                      <w:numId w:val="17"/>
                    </w:numPr>
                    <w:ind w:left="600"/>
                  </w:pPr>
                  <w:r>
                    <w:t>*SUFFIX – The matching method will only throw away the last two characters.</w:t>
                  </w:r>
                </w:p>
                <w:p w14:paraId="6F2E1722" w14:textId="77777777" w:rsidR="00B03209" w:rsidRDefault="00E644DA">
                  <w:pPr>
                    <w:pStyle w:val="p3"/>
                    <w:numPr>
                      <w:ilvl w:val="0"/>
                      <w:numId w:val="17"/>
                    </w:numPr>
                    <w:ind w:left="600"/>
                  </w:pPr>
                  <w:r>
                    <w:t>*LAST3 – The matching method will match last three characters.</w:t>
                  </w:r>
                </w:p>
                <w:p w14:paraId="563A6EFB" w14:textId="77777777" w:rsidR="00B03209" w:rsidRDefault="00E644DA">
                  <w:pPr>
                    <w:pStyle w:val="p3"/>
                    <w:numPr>
                      <w:ilvl w:val="0"/>
                      <w:numId w:val="17"/>
                    </w:numPr>
                    <w:ind w:left="600"/>
                  </w:pPr>
                  <w:r>
                    <w:t>*LAST4 – The matching method will match last four characters.</w:t>
                  </w:r>
                </w:p>
              </w:tc>
            </w:tr>
          </w:tbl>
          <w:p w14:paraId="6739A1C6" w14:textId="77777777" w:rsidR="00B03209" w:rsidRDefault="00B03209"/>
          <w:p w14:paraId="290024CA" w14:textId="77777777" w:rsidR="00B03209" w:rsidRDefault="00B03209"/>
        </w:tc>
      </w:tr>
    </w:tbl>
    <w:p w14:paraId="0ED1C60F" w14:textId="77777777" w:rsidR="00B03209" w:rsidRDefault="00E644DA">
      <w:pPr>
        <w:pStyle w:val="p1"/>
      </w:pPr>
      <w:r>
        <w:lastRenderedPageBreak/>
        <w:t>The other options from the screen are explained below:</w:t>
      </w:r>
    </w:p>
    <w:p w14:paraId="20A7D8EA" w14:textId="77777777" w:rsidR="00B03209" w:rsidRDefault="00E644DA">
      <w:pPr>
        <w:pStyle w:val="p1"/>
      </w:pPr>
      <w:r>
        <w:rPr>
          <w:rStyle w:val="b"/>
        </w:rPr>
        <w:t>1=Authorities:</w:t>
      </w:r>
      <w:r w:rsidR="00D8084C">
        <w:fldChar w:fldCharType="begin"/>
      </w:r>
      <w:r>
        <w:instrText xml:space="preserve"> XE "user authorities" </w:instrText>
      </w:r>
      <w:r w:rsidR="00D8084C">
        <w:fldChar w:fldCharType="end"/>
      </w:r>
      <w:r>
        <w:t xml:space="preserve"> Use this option to maintain the User Authorities (for details on these, refer to the X-Analysis User Authorities PDF).</w:t>
      </w:r>
    </w:p>
    <w:p w14:paraId="62393A9C" w14:textId="77777777" w:rsidR="00B03209" w:rsidRDefault="00E644DA">
      <w:pPr>
        <w:pStyle w:val="p1"/>
      </w:pPr>
      <w:r>
        <w:rPr>
          <w:rStyle w:val="b"/>
        </w:rPr>
        <w:t>2=Change:</w:t>
      </w:r>
      <w:r>
        <w:t xml:space="preserve"> Use this option to change an application.</w:t>
      </w:r>
    </w:p>
    <w:p w14:paraId="488A55F4" w14:textId="77777777" w:rsidR="00B03209" w:rsidRDefault="00E644DA">
      <w:pPr>
        <w:pStyle w:val="p1"/>
      </w:pPr>
      <w:r>
        <w:rPr>
          <w:rStyle w:val="b"/>
        </w:rPr>
        <w:t>3=Copy:</w:t>
      </w:r>
      <w:r>
        <w:t xml:space="preserve"> Use this option to copy an application.</w:t>
      </w:r>
    </w:p>
    <w:p w14:paraId="7E103EF7" w14:textId="77777777" w:rsidR="00B03209" w:rsidRDefault="00E644DA">
      <w:pPr>
        <w:pStyle w:val="p1"/>
      </w:pPr>
      <w:r>
        <w:rPr>
          <w:rStyle w:val="b"/>
        </w:rPr>
        <w:t>4=Delete:</w:t>
      </w:r>
      <w:r w:rsidR="00D8084C">
        <w:fldChar w:fldCharType="begin"/>
      </w:r>
      <w:r>
        <w:instrText xml:space="preserve"> XE "Server" </w:instrText>
      </w:r>
      <w:r w:rsidR="00D8084C">
        <w:fldChar w:fldCharType="end"/>
      </w:r>
      <w:r>
        <w:t xml:space="preserve"> Use this option to remove the X-Ref library from the application selection list. Note that selecting this option only removes the X-Ref entry from the server.</w:t>
      </w:r>
    </w:p>
    <w:p w14:paraId="504C74F4" w14:textId="77777777" w:rsidR="00B03209" w:rsidRDefault="00E644DA">
      <w:pPr>
        <w:pStyle w:val="p1"/>
      </w:pPr>
      <w:r>
        <w:rPr>
          <w:rStyle w:val="b"/>
        </w:rPr>
        <w:t>5=Display:</w:t>
      </w:r>
      <w:r>
        <w:t xml:space="preserve"> Use this option to display the records from an application.</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5B125B03" w14:textId="77777777">
        <w:tc>
          <w:tcPr>
            <w:tcW w:w="0" w:type="auto"/>
            <w:tcBorders>
              <w:left w:val="single" w:sz="12" w:space="7" w:color="000000"/>
            </w:tcBorders>
            <w:tcMar>
              <w:left w:w="150" w:type="dxa"/>
            </w:tcMar>
          </w:tcPr>
          <w:p w14:paraId="202F8BC9" w14:textId="77777777" w:rsidR="00B03209" w:rsidRDefault="00E644DA">
            <w:pPr>
              <w:pStyle w:val="p1"/>
            </w:pPr>
            <w:r>
              <w:rPr>
                <w:rStyle w:val="b"/>
              </w:rPr>
              <w:t>7=Log:</w:t>
            </w:r>
            <w:r>
              <w:t xml:space="preserve"> Use this option to view the details of the options taken for the selected X-Ref.</w:t>
            </w:r>
          </w:p>
        </w:tc>
      </w:tr>
    </w:tbl>
    <w:p w14:paraId="6A3A5662" w14:textId="77777777" w:rsidR="00B03209" w:rsidRDefault="00E644DA">
      <w:pPr>
        <w:pStyle w:val="p1"/>
      </w:pPr>
      <w:r>
        <w:rPr>
          <w:rStyle w:val="b"/>
        </w:rPr>
        <w:t>10=App Areas:</w:t>
      </w:r>
      <w:r>
        <w:t xml:space="preserve"> Use this option to specify application areas for the selected application.</w:t>
      </w:r>
    </w:p>
    <w:p w14:paraId="5B10D4B4" w14:textId="77777777" w:rsidR="00B03209" w:rsidRDefault="00E644DA">
      <w:pPr>
        <w:pStyle w:val="p1"/>
      </w:pPr>
      <w:r>
        <w:rPr>
          <w:rStyle w:val="b"/>
        </w:rPr>
        <w:t>11=Reports:</w:t>
      </w:r>
      <w:r>
        <w:t xml:space="preserve"> Use this option to request all the reports relating to application areas and objects.</w:t>
      </w:r>
    </w:p>
    <w:p w14:paraId="2FBCD4D5" w14:textId="77777777" w:rsidR="00B03209" w:rsidRDefault="00E644DA">
      <w:pPr>
        <w:pStyle w:val="p1"/>
      </w:pPr>
      <w:r>
        <w:rPr>
          <w:rStyle w:val="b"/>
        </w:rPr>
        <w:t>17=Objects:</w:t>
      </w:r>
      <w:r>
        <w:t xml:space="preserve"> Use this option to work with Objects for the selected application.</w:t>
      </w:r>
    </w:p>
    <w:p w14:paraId="7A3DC83E" w14:textId="77777777" w:rsidR="00B03209" w:rsidRDefault="00E644DA">
      <w:pPr>
        <w:pStyle w:val="p1"/>
      </w:pPr>
      <w:r>
        <w:rPr>
          <w:rStyle w:val="b"/>
        </w:rPr>
        <w:lastRenderedPageBreak/>
        <w:t>18=Pgm Stds:</w:t>
      </w:r>
      <w:r>
        <w:t xml:space="preserve"> Use this option to set program standards for variables within programs if the variable entered does not have any object or field description known to X-Analysis.</w:t>
      </w:r>
    </w:p>
    <w:bookmarkStart w:id="34" w:name="_Ref513882863"/>
    <w:p w14:paraId="2F37DCB3" w14:textId="77777777" w:rsidR="00B03209" w:rsidRDefault="00D8084C">
      <w:pPr>
        <w:pStyle w:val="h1"/>
      </w:pPr>
      <w:r>
        <w:lastRenderedPageBreak/>
        <w:fldChar w:fldCharType="begin"/>
      </w:r>
      <w:r w:rsidR="00E644DA">
        <w:instrText xml:space="preserve"> XE "X-Analysis Client" </w:instrText>
      </w:r>
      <w:r>
        <w:fldChar w:fldCharType="end"/>
      </w:r>
      <w:r>
        <w:fldChar w:fldCharType="begin"/>
      </w:r>
      <w:r w:rsidR="00E644DA">
        <w:instrText xml:space="preserve"> XE "X-Analysis" </w:instrText>
      </w:r>
      <w:r>
        <w:fldChar w:fldCharType="end"/>
      </w:r>
      <w:r>
        <w:fldChar w:fldCharType="begin"/>
      </w:r>
      <w:r w:rsidR="00E644DA">
        <w:instrText xml:space="preserve"> XE "Client" </w:instrText>
      </w:r>
      <w:r>
        <w:fldChar w:fldCharType="end"/>
      </w:r>
      <w:bookmarkStart w:id="35" w:name="_Toc142923514"/>
      <w:r w:rsidR="00E644DA">
        <w:t>Working with the X-Analysis Client</w:t>
      </w:r>
      <w:bookmarkEnd w:id="35"/>
    </w:p>
    <w:bookmarkEnd w:id="34"/>
    <w:p w14:paraId="0D1A8158" w14:textId="77777777" w:rsidR="00B03209" w:rsidRDefault="00E644DA">
      <w:pPr>
        <w:pStyle w:val="p1"/>
      </w:pPr>
      <w:r>
        <w:t xml:space="preserve">Select the </w:t>
      </w:r>
      <w:r w:rsidR="00D8084C">
        <w:fldChar w:fldCharType="begin"/>
      </w:r>
      <w:r>
        <w:instrText xml:space="preserve"> XE "Eclipse" </w:instrText>
      </w:r>
      <w:r w:rsidR="00D8084C">
        <w:fldChar w:fldCharType="end"/>
      </w:r>
      <w:r>
        <w:rPr>
          <w:rStyle w:val="b"/>
        </w:rPr>
        <w:t>X-Analysis for Eclipse</w:t>
      </w:r>
      <w:r>
        <w:t xml:space="preserve"> shortcut from the X-Analysis program group to start using the X-Analysis Client Software. This invokes the Eclipse workbench.</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3A7F4845" w14:textId="77777777">
        <w:trPr>
          <w:tblCellSpacing w:w="0" w:type="dxa"/>
        </w:trPr>
        <w:tc>
          <w:tcPr>
            <w:tcW w:w="855" w:type="dxa"/>
            <w:shd w:val="clear" w:color="auto" w:fill="F0F7FB"/>
            <w:vAlign w:val="center"/>
          </w:tcPr>
          <w:p w14:paraId="4CE0B6EE" w14:textId="77777777" w:rsidR="00B03209" w:rsidRDefault="00E81F57">
            <w:pPr>
              <w:pStyle w:val="tdTableStyle-Note-BodyB-Column1-Body1"/>
            </w:pPr>
            <w:r>
              <w:rPr>
                <w:noProof/>
              </w:rPr>
              <w:drawing>
                <wp:inline distT="0" distB="0" distL="0" distR="0" wp14:anchorId="6403663F" wp14:editId="71766B75">
                  <wp:extent cx="461010" cy="381635"/>
                  <wp:effectExtent l="0" t="0" r="0" b="0"/>
                  <wp:docPr id="32"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3D69782" w14:textId="77777777" w:rsidR="00B03209" w:rsidRDefault="00E644DA">
            <w:pPr>
              <w:pStyle w:val="p1"/>
            </w:pPr>
            <w:r>
              <w:t xml:space="preserve">Refer to the section </w:t>
            </w:r>
            <w:r>
              <w:rPr>
                <w:rStyle w:val="b"/>
              </w:rPr>
              <w:t>Sign-on dialog</w:t>
            </w:r>
            <w:r>
              <w:t xml:space="preserve"> in the document “X-Analysis_User_Manual” to invoke the eclipse workbench.</w:t>
            </w:r>
          </w:p>
        </w:tc>
      </w:tr>
    </w:tbl>
    <w:p w14:paraId="40044413" w14:textId="77777777" w:rsidR="00B03209" w:rsidRDefault="00D8084C">
      <w:pPr>
        <w:pStyle w:val="p1"/>
      </w:pPr>
      <w:r>
        <w:fldChar w:fldCharType="begin"/>
      </w:r>
      <w:r w:rsidR="00E644DA">
        <w:instrText xml:space="preserve"> XE "libraries" </w:instrText>
      </w:r>
      <w:r>
        <w:fldChar w:fldCharType="end"/>
      </w:r>
      <w:r w:rsidR="00E644DA">
        <w:t>The X-Analysis Client software displays the list of application libraries. To work with a specific application/cross-reference, select or expand the cross-reference node.</w:t>
      </w:r>
    </w:p>
    <w:p w14:paraId="7EB471E7" w14:textId="77777777" w:rsidR="00B03209" w:rsidRDefault="00D8084C">
      <w:pPr>
        <w:pStyle w:val="h1"/>
      </w:pPr>
      <w:r>
        <w:lastRenderedPageBreak/>
        <w:fldChar w:fldCharType="begin"/>
      </w:r>
      <w:r w:rsidR="00E644DA">
        <w:instrText xml:space="preserve"> XE "X-Analysis" </w:instrText>
      </w:r>
      <w:r>
        <w:fldChar w:fldCharType="end"/>
      </w:r>
      <w:bookmarkStart w:id="36" w:name="_Toc142923515"/>
      <w:r w:rsidR="00E644DA">
        <w:t>X-Analysis Multiple Versions</w:t>
      </w:r>
      <w:bookmarkEnd w:id="36"/>
    </w:p>
    <w:p w14:paraId="6B82A56C" w14:textId="77777777" w:rsidR="00B03209" w:rsidRDefault="00E644DA">
      <w:pPr>
        <w:pStyle w:val="p1"/>
      </w:pPr>
      <w:r>
        <w:t xml:space="preserve">With X-Analysis </w:t>
      </w:r>
      <w:r>
        <w:rPr>
          <w:rStyle w:val="b"/>
        </w:rPr>
        <w:t>V12.X.X</w:t>
      </w:r>
      <w:r>
        <w:t xml:space="preserve"> and onwards, it has become possible for the users to work on multiple versions of X-Analysis. In other words, any previous version like X-Analysis </w:t>
      </w:r>
      <w:r>
        <w:rPr>
          <w:rStyle w:val="b"/>
        </w:rPr>
        <w:t>V11.X.X</w:t>
      </w:r>
      <w:r>
        <w:t xml:space="preserve">, </w:t>
      </w:r>
      <w:r>
        <w:rPr>
          <w:rStyle w:val="b"/>
        </w:rPr>
        <w:t>V12.X.X</w:t>
      </w:r>
      <w:r>
        <w:t xml:space="preserve">, and the latest </w:t>
      </w:r>
      <w:r>
        <w:rPr>
          <w:rStyle w:val="b"/>
        </w:rPr>
        <w:t>V13.X.X</w:t>
      </w:r>
      <w:r w:rsidR="00D8084C">
        <w:fldChar w:fldCharType="begin"/>
      </w:r>
      <w:r>
        <w:instrText xml:space="preserve"> XE "Cross-Reference Libraries" </w:instrText>
      </w:r>
      <w:r w:rsidR="00D8084C">
        <w:fldChar w:fldCharType="end"/>
      </w:r>
      <w:r w:rsidR="00D8084C">
        <w:fldChar w:fldCharType="begin"/>
      </w:r>
      <w:r>
        <w:instrText xml:space="preserve"> XE "libraries" </w:instrText>
      </w:r>
      <w:r w:rsidR="00D8084C">
        <w:fldChar w:fldCharType="end"/>
      </w:r>
      <w:r>
        <w:t>, can be run in parallel. The users have the option to upgrade the selected cross-reference libraries on the latest version while retaining the remaining cross-reference libraries on the previous version.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7799458E" w14:textId="77777777">
        <w:trPr>
          <w:tblCellSpacing w:w="0" w:type="dxa"/>
        </w:trPr>
        <w:tc>
          <w:tcPr>
            <w:tcW w:w="855" w:type="dxa"/>
            <w:shd w:val="clear" w:color="auto" w:fill="F0F7FB"/>
            <w:vAlign w:val="center"/>
          </w:tcPr>
          <w:p w14:paraId="0E111FD7" w14:textId="77777777" w:rsidR="00B03209" w:rsidRDefault="00E81F57">
            <w:pPr>
              <w:pStyle w:val="tdTableStyle-Note-BodyB-Column1-Body1"/>
            </w:pPr>
            <w:r>
              <w:rPr>
                <w:noProof/>
              </w:rPr>
              <w:drawing>
                <wp:inline distT="0" distB="0" distL="0" distR="0" wp14:anchorId="670548E9" wp14:editId="50CAF194">
                  <wp:extent cx="461010" cy="381635"/>
                  <wp:effectExtent l="0" t="0" r="0" b="0"/>
                  <wp:docPr id="33"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1FF3B78" w14:textId="77777777" w:rsidR="00B03209" w:rsidRDefault="00E644DA">
            <w:pPr>
              <w:pStyle w:val="p1"/>
            </w:pPr>
            <w:r>
              <w:t xml:space="preserve">From version 13.3.XX, there are no issues when multiple XA plugin perspectives get activated at the same time in the same workspace. For more details refer to the section </w:t>
            </w:r>
            <w:hyperlink w:anchor="_Ref-946954865" w:history="1">
              <w:r>
                <w:rPr>
                  <w:color w:val="076685"/>
                  <w:u w:val="single"/>
                </w:rPr>
                <w:t>Version Compatibility</w:t>
              </w:r>
            </w:hyperlink>
            <w:r>
              <w:t>.</w:t>
            </w:r>
          </w:p>
        </w:tc>
      </w:tr>
    </w:tbl>
    <w:p w14:paraId="4E0E460E" w14:textId="77777777" w:rsidR="00B03209" w:rsidRDefault="00E644DA">
      <w:pPr>
        <w:pStyle w:val="p1"/>
      </w:pPr>
      <w:r>
        <w:rPr>
          <w:b/>
          <w:bCs/>
          <w:u w:val="single"/>
        </w:rPr>
        <w:t>Note:</w:t>
      </w:r>
    </w:p>
    <w:p w14:paraId="14A26F77" w14:textId="77777777" w:rsidR="00B03209" w:rsidRDefault="00D8084C">
      <w:pPr>
        <w:pStyle w:val="li"/>
        <w:numPr>
          <w:ilvl w:val="0"/>
          <w:numId w:val="18"/>
        </w:numPr>
        <w:ind w:left="600"/>
      </w:pPr>
      <w:r>
        <w:fldChar w:fldCharType="begin"/>
      </w:r>
      <w:r w:rsidR="00E644DA">
        <w:instrText xml:space="preserve"> XE "X-Analysis Client" </w:instrText>
      </w:r>
      <w:r>
        <w:fldChar w:fldCharType="end"/>
      </w:r>
      <w:r>
        <w:fldChar w:fldCharType="begin"/>
      </w:r>
      <w:r w:rsidR="00E644DA">
        <w:instrText xml:space="preserve"> XE "Eclipse" </w:instrText>
      </w:r>
      <w:r>
        <w:fldChar w:fldCharType="end"/>
      </w:r>
      <w:r>
        <w:fldChar w:fldCharType="begin"/>
      </w:r>
      <w:r w:rsidR="00E644DA">
        <w:instrText xml:space="preserve"> XE "Client" </w:instrText>
      </w:r>
      <w:r>
        <w:fldChar w:fldCharType="end"/>
      </w:r>
      <w:r>
        <w:fldChar w:fldCharType="begin"/>
      </w:r>
      <w:r w:rsidR="00E644DA">
        <w:instrText xml:space="preserve"> XE "RDi" </w:instrText>
      </w:r>
      <w:r>
        <w:fldChar w:fldCharType="end"/>
      </w:r>
      <w:r w:rsidR="00E644DA">
        <w:rPr>
          <w:color w:val="000000"/>
        </w:rPr>
        <w:t>The user can install multiple versions of X-Analysis client only on the same Eclipse packaged with RDi or XARuntime.</w:t>
      </w:r>
    </w:p>
    <w:p w14:paraId="369ADCAE" w14:textId="77777777" w:rsidR="00B03209" w:rsidRDefault="00E644DA">
      <w:pPr>
        <w:pStyle w:val="li"/>
        <w:numPr>
          <w:ilvl w:val="0"/>
          <w:numId w:val="18"/>
        </w:numPr>
        <w:ind w:left="600"/>
      </w:pPr>
      <w:r>
        <w:rPr>
          <w:color w:val="000000"/>
        </w:rPr>
        <w:t>X-Analysis Runtime provided with V12.0.0 and above can only be used for running multiple versions of the X-Analysis.</w:t>
      </w:r>
    </w:p>
    <w:p w14:paraId="6E10DEBE" w14:textId="77777777" w:rsidR="00B03209" w:rsidRDefault="00E644DA">
      <w:pPr>
        <w:pStyle w:val="p1"/>
      </w:pPr>
      <w:r>
        <w:t>The following section will guide the user through the basics of the multiple version utility of X-Analysis.</w:t>
      </w:r>
    </w:p>
    <w:p w14:paraId="183E0F92" w14:textId="77777777" w:rsidR="00B03209" w:rsidRDefault="00B03209">
      <w:pPr>
        <w:pStyle w:val="pageBreak"/>
      </w:pPr>
      <w:bookmarkStart w:id="37" w:name="_Ref1781898249"/>
    </w:p>
    <w:bookmarkEnd w:id="37"/>
    <w:p w14:paraId="1FE800EC" w14:textId="77777777" w:rsidR="00B03209" w:rsidRDefault="00D8084C">
      <w:pPr>
        <w:pStyle w:val="h21"/>
      </w:pPr>
      <w:r>
        <w:lastRenderedPageBreak/>
        <w:fldChar w:fldCharType="begin"/>
      </w:r>
      <w:r w:rsidR="00E644DA">
        <w:instrText xml:space="preserve"> XE "Server" </w:instrText>
      </w:r>
      <w:r>
        <w:fldChar w:fldCharType="end"/>
      </w:r>
      <w:bookmarkStart w:id="38" w:name="_Toc142923516"/>
      <w:r w:rsidR="00E644DA">
        <w:t>Server Side</w:t>
      </w:r>
      <w:bookmarkEnd w:id="38"/>
    </w:p>
    <w:p w14:paraId="22783002" w14:textId="77777777" w:rsidR="00B03209" w:rsidRDefault="00E644DA">
      <w:pPr>
        <w:pStyle w:val="p1"/>
      </w:pPr>
      <w:r>
        <w:t xml:space="preserve">Version 12.x.x and onwards, the new library to be used is </w:t>
      </w:r>
      <w:r w:rsidR="00D8084C">
        <w:fldChar w:fldCharType="begin"/>
      </w:r>
      <w:r>
        <w:instrText xml:space="preserve"> XE "XAPROD" </w:instrText>
      </w:r>
      <w:r w:rsidR="00D8084C">
        <w:fldChar w:fldCharType="end"/>
      </w:r>
      <w:r>
        <w:rPr>
          <w:rStyle w:val="b"/>
        </w:rPr>
        <w:t>XAPROD</w:t>
      </w:r>
      <w:r>
        <w:t xml:space="preserve">. Refer to the section, </w:t>
      </w:r>
      <w:hyperlink w:anchor="_Ref1684970975" w:history="1">
        <w:r>
          <w:rPr>
            <w:color w:val="076685"/>
            <w:u w:val="single"/>
          </w:rPr>
          <w:t>Set the Library List</w:t>
        </w:r>
      </w:hyperlink>
      <w:r>
        <w:t>.</w:t>
      </w:r>
    </w:p>
    <w:p w14:paraId="77D68122" w14:textId="77777777" w:rsidR="00B03209" w:rsidRDefault="00E644DA">
      <w:pPr>
        <w:pStyle w:val="p1"/>
      </w:pPr>
      <w:r>
        <w:t xml:space="preserve">The </w:t>
      </w:r>
      <w:r w:rsidR="00D8084C">
        <w:fldChar w:fldCharType="begin"/>
      </w:r>
      <w:r>
        <w:instrText xml:space="preserve"> XE "XREFMENU" </w:instrText>
      </w:r>
      <w:r w:rsidR="00D8084C">
        <w:fldChar w:fldCharType="end"/>
      </w:r>
      <w:r>
        <w:rPr>
          <w:rStyle w:val="b"/>
        </w:rPr>
        <w:t>XREFMENU</w:t>
      </w:r>
      <w:r w:rsidR="00D8084C">
        <w:fldChar w:fldCharType="begin"/>
      </w:r>
      <w:r>
        <w:instrText xml:space="preserve"> XE "X-Analysis" </w:instrText>
      </w:r>
      <w:r w:rsidR="00D8084C">
        <w:fldChar w:fldCharType="end"/>
      </w:r>
      <w:r>
        <w:t xml:space="preserve"> is the master command which manages all the X-Analysis repositories.</w:t>
      </w:r>
    </w:p>
    <w:p w14:paraId="7B24EF55" w14:textId="77777777" w:rsidR="00B03209" w:rsidRDefault="00D8084C">
      <w:pPr>
        <w:pStyle w:val="p1"/>
      </w:pPr>
      <w:r>
        <w:fldChar w:fldCharType="begin"/>
      </w:r>
      <w:r w:rsidR="00E644DA">
        <w:instrText xml:space="preserve"> XE "IBM i" </w:instrText>
      </w:r>
      <w:r>
        <w:fldChar w:fldCharType="end"/>
      </w:r>
      <w:r>
        <w:fldChar w:fldCharType="begin"/>
      </w:r>
      <w:r w:rsidR="00E644DA">
        <w:instrText xml:space="preserve"> XE "IBM" </w:instrText>
      </w:r>
      <w:r>
        <w:fldChar w:fldCharType="end"/>
      </w:r>
      <w:r w:rsidR="00E644DA">
        <w:t xml:space="preserve">On the IBM i main screen, type </w:t>
      </w:r>
      <w:r w:rsidR="00E644DA">
        <w:rPr>
          <w:rStyle w:val="b"/>
        </w:rPr>
        <w:t>XREFMENU</w:t>
      </w:r>
      <w:r w:rsidR="00E644DA">
        <w:t xml:space="preserve"> command and press </w:t>
      </w:r>
      <w:r w:rsidR="00E644DA">
        <w:rPr>
          <w:rStyle w:val="b"/>
        </w:rPr>
        <w:t>ENTER</w:t>
      </w:r>
      <w:r w:rsidR="00E644DA">
        <w:t xml:space="preserve">. Refer to the figure </w:t>
      </w:r>
      <w:r w:rsidR="00E644DA">
        <w:rPr>
          <w:rStyle w:val="b"/>
        </w:rPr>
        <w:t>"Fig. 1.2.1 – XREFMENU Command Screen"</w:t>
      </w:r>
      <w:r w:rsidR="00E644DA">
        <w:t xml:space="preserve"> in the section </w:t>
      </w:r>
      <w:hyperlink w:anchor="_Ref607639473" w:history="1">
        <w:r w:rsidR="00E644DA">
          <w:rPr>
            <w:color w:val="076685"/>
            <w:u w:val="single"/>
          </w:rPr>
          <w:t>Work with X-Analysis Applications</w:t>
        </w:r>
      </w:hyperlink>
      <w:r w:rsidR="00E644DA">
        <w:t>.</w:t>
      </w:r>
    </w:p>
    <w:p w14:paraId="52FE84FE" w14:textId="77777777" w:rsidR="00B03209" w:rsidRDefault="00E644DA">
      <w:pPr>
        <w:pStyle w:val="p1"/>
      </w:pPr>
      <w:r>
        <w:t xml:space="preserve">Select </w:t>
      </w:r>
      <w:r>
        <w:rPr>
          <w:rStyle w:val="b"/>
        </w:rPr>
        <w:t>option 77=Upgrade</w:t>
      </w:r>
      <w:r>
        <w:t xml:space="preserve"> to upgrade the version and press </w:t>
      </w:r>
      <w:r>
        <w:rPr>
          <w:rStyle w:val="b"/>
        </w:rPr>
        <w:t>ENTER</w:t>
      </w:r>
      <w:r>
        <w:t>. Refer to the below screen that gets displayed:</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180BD66B" w14:textId="77777777">
        <w:tc>
          <w:tcPr>
            <w:tcW w:w="0" w:type="auto"/>
            <w:tcBorders>
              <w:left w:val="single" w:sz="12" w:space="7" w:color="000000"/>
            </w:tcBorders>
            <w:tcMar>
              <w:left w:w="150" w:type="dxa"/>
            </w:tcMar>
          </w:tcPr>
          <w:p w14:paraId="0940DA85" w14:textId="77777777" w:rsidR="00B03209" w:rsidRDefault="00E81F57">
            <w:pPr>
              <w:pStyle w:val="figcaption"/>
              <w:spacing w:before="240" w:after="240"/>
              <w:ind w:right="600"/>
            </w:pPr>
            <w:r>
              <w:rPr>
                <w:noProof/>
              </w:rPr>
              <w:drawing>
                <wp:inline distT="0" distB="0" distL="0" distR="0" wp14:anchorId="14A299ED" wp14:editId="7372A787">
                  <wp:extent cx="5265420" cy="3054958"/>
                  <wp:effectExtent l="38100" t="38100" r="30480" b="31750"/>
                  <wp:docPr id="34"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68739" cy="3056883"/>
                          </a:xfrm>
                          <a:prstGeom prst="rect">
                            <a:avLst/>
                          </a:prstGeom>
                          <a:noFill/>
                          <a:ln w="23495" cmpd="sng">
                            <a:solidFill>
                              <a:srgbClr val="808080"/>
                            </a:solidFill>
                            <a:miter lim="800000"/>
                            <a:headEnd/>
                            <a:tailEnd/>
                          </a:ln>
                          <a:effectLst/>
                        </pic:spPr>
                      </pic:pic>
                    </a:graphicData>
                  </a:graphic>
                </wp:inline>
              </w:drawing>
            </w:r>
            <w:r w:rsidR="00E644DA">
              <w:t xml:space="preserve"> Fig. 4.1.1 – Work with X-Analysis Applications</w:t>
            </w:r>
          </w:p>
        </w:tc>
      </w:tr>
    </w:tbl>
    <w:p w14:paraId="192D7FE5" w14:textId="77777777" w:rsidR="00B03209" w:rsidRDefault="00E644DA">
      <w:pPr>
        <w:pStyle w:val="p1"/>
      </w:pPr>
      <w:r>
        <w:t xml:space="preserve">Type </w:t>
      </w:r>
      <w:r>
        <w:rPr>
          <w:rStyle w:val="b"/>
        </w:rPr>
        <w:t>X</w:t>
      </w:r>
      <w:r>
        <w:t xml:space="preserve"> or </w:t>
      </w:r>
      <w:r>
        <w:rPr>
          <w:rStyle w:val="b"/>
        </w:rPr>
        <w:t>1</w:t>
      </w:r>
      <w:r>
        <w:t xml:space="preserve"> (as indicated above) and press </w:t>
      </w:r>
      <w:r>
        <w:rPr>
          <w:rStyle w:val="b"/>
        </w:rPr>
        <w:t>ENTER</w:t>
      </w:r>
      <w:r>
        <w:t xml:space="preserve"> to go on to the </w:t>
      </w:r>
      <w:r>
        <w:rPr>
          <w:rStyle w:val="b"/>
        </w:rPr>
        <w:t>XAXREF</w:t>
      </w:r>
      <w:r>
        <w:t xml:space="preserve"> screen.</w:t>
      </w:r>
    </w:p>
    <w:p w14:paraId="01903070" w14:textId="77777777" w:rsidR="00B03209" w:rsidRDefault="00E644DA">
      <w:pPr>
        <w:pStyle w:val="p1"/>
      </w:pPr>
      <w:r>
        <w:t>Refer to the screen displaying the version before 13.2.9, with the option Index Source Files.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53105658" w14:textId="77777777">
        <w:tc>
          <w:tcPr>
            <w:tcW w:w="0" w:type="auto"/>
            <w:tcBorders>
              <w:left w:val="single" w:sz="12" w:space="7" w:color="000000"/>
            </w:tcBorders>
            <w:tcMar>
              <w:left w:w="150" w:type="dxa"/>
            </w:tcMar>
          </w:tcPr>
          <w:p w14:paraId="139EEDAA" w14:textId="77777777" w:rsidR="00B03209" w:rsidRDefault="00E81F57">
            <w:pPr>
              <w:pStyle w:val="figcaption"/>
              <w:spacing w:before="240" w:after="240"/>
              <w:ind w:right="600"/>
            </w:pPr>
            <w:r>
              <w:rPr>
                <w:noProof/>
              </w:rPr>
              <w:lastRenderedPageBreak/>
              <w:drawing>
                <wp:inline distT="0" distB="0" distL="0" distR="0" wp14:anchorId="0D5E07D0" wp14:editId="36AC35BF">
                  <wp:extent cx="5336982" cy="3140710"/>
                  <wp:effectExtent l="38100" t="38100" r="35560" b="40640"/>
                  <wp:docPr id="35"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39053" cy="3141929"/>
                          </a:xfrm>
                          <a:prstGeom prst="rect">
                            <a:avLst/>
                          </a:prstGeom>
                          <a:noFill/>
                          <a:ln w="23495" cmpd="sng">
                            <a:solidFill>
                              <a:srgbClr val="808080"/>
                            </a:solidFill>
                            <a:miter lim="800000"/>
                            <a:headEnd/>
                            <a:tailEnd/>
                          </a:ln>
                          <a:effectLst/>
                        </pic:spPr>
                      </pic:pic>
                    </a:graphicData>
                  </a:graphic>
                </wp:inline>
              </w:drawing>
            </w:r>
            <w:r w:rsidR="00E644DA">
              <w:t>Fig. 4.1.2 – Initialise X-Analysis (XAXREF)</w:t>
            </w:r>
          </w:p>
        </w:tc>
      </w:tr>
    </w:tbl>
    <w:p w14:paraId="34CD4D2B" w14:textId="77777777" w:rsidR="00B03209" w:rsidRDefault="00E644DA">
      <w:pPr>
        <w:pStyle w:val="p1"/>
      </w:pPr>
      <w:r>
        <w:t>Refer to the screen displaying from the version 13.2.10 onwards.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4422C485" w14:textId="77777777">
        <w:tc>
          <w:tcPr>
            <w:tcW w:w="0" w:type="auto"/>
            <w:tcBorders>
              <w:left w:val="single" w:sz="12" w:space="7" w:color="000000"/>
            </w:tcBorders>
            <w:tcMar>
              <w:left w:w="150" w:type="dxa"/>
            </w:tcMar>
          </w:tcPr>
          <w:p w14:paraId="431628A9" w14:textId="77777777" w:rsidR="00B03209" w:rsidRDefault="00E81F57">
            <w:pPr>
              <w:pStyle w:val="figcaption"/>
              <w:spacing w:before="240" w:after="240"/>
              <w:ind w:right="600"/>
            </w:pPr>
            <w:r>
              <w:rPr>
                <w:noProof/>
              </w:rPr>
              <w:drawing>
                <wp:inline distT="0" distB="0" distL="0" distR="0" wp14:anchorId="2255B971" wp14:editId="064BEB0F">
                  <wp:extent cx="5289274" cy="3078812"/>
                  <wp:effectExtent l="38100" t="38100" r="45085" b="45720"/>
                  <wp:docPr id="3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92643" cy="3080773"/>
                          </a:xfrm>
                          <a:prstGeom prst="rect">
                            <a:avLst/>
                          </a:prstGeom>
                          <a:noFill/>
                          <a:ln w="23495" cmpd="sng">
                            <a:solidFill>
                              <a:srgbClr val="808080"/>
                            </a:solidFill>
                            <a:miter lim="800000"/>
                            <a:headEnd/>
                            <a:tailEnd/>
                          </a:ln>
                          <a:effectLst/>
                        </pic:spPr>
                      </pic:pic>
                    </a:graphicData>
                  </a:graphic>
                </wp:inline>
              </w:drawing>
            </w:r>
            <w:r w:rsidR="00E644DA">
              <w:t>Fig. 4.1.3 – Initialise X-Analysis (XAXREF)</w:t>
            </w:r>
          </w:p>
        </w:tc>
      </w:tr>
    </w:tbl>
    <w:p w14:paraId="04D9F617" w14:textId="77777777" w:rsidR="00B03209" w:rsidRDefault="00E644DA">
      <w:pPr>
        <w:pStyle w:val="p1"/>
      </w:pPr>
      <w:r>
        <w:t>Refer to the screen displaying from the version 13.3.00 onwards.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19B58F24" w14:textId="77777777">
        <w:tc>
          <w:tcPr>
            <w:tcW w:w="0" w:type="auto"/>
            <w:tcBorders>
              <w:left w:val="single" w:sz="12" w:space="7" w:color="000000"/>
            </w:tcBorders>
            <w:tcMar>
              <w:left w:w="150" w:type="dxa"/>
            </w:tcMar>
          </w:tcPr>
          <w:p w14:paraId="38C286AE" w14:textId="77777777" w:rsidR="00B03209" w:rsidRDefault="00E81F57">
            <w:pPr>
              <w:pStyle w:val="figcaption"/>
              <w:spacing w:before="240" w:after="240"/>
              <w:ind w:right="600"/>
            </w:pPr>
            <w:r>
              <w:rPr>
                <w:noProof/>
              </w:rPr>
              <w:lastRenderedPageBreak/>
              <w:drawing>
                <wp:inline distT="0" distB="0" distL="0" distR="0" wp14:anchorId="23BF8618" wp14:editId="1C9A292C">
                  <wp:extent cx="5281323" cy="3124835"/>
                  <wp:effectExtent l="38100" t="38100" r="33655" b="37465"/>
                  <wp:docPr id="37"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82947" cy="3125796"/>
                          </a:xfrm>
                          <a:prstGeom prst="rect">
                            <a:avLst/>
                          </a:prstGeom>
                          <a:noFill/>
                          <a:ln w="23495" cmpd="sng">
                            <a:solidFill>
                              <a:srgbClr val="808080"/>
                            </a:solidFill>
                            <a:miter lim="800000"/>
                            <a:headEnd/>
                            <a:tailEnd/>
                          </a:ln>
                          <a:effectLst/>
                        </pic:spPr>
                      </pic:pic>
                    </a:graphicData>
                  </a:graphic>
                </wp:inline>
              </w:drawing>
            </w:r>
            <w:r w:rsidR="00E644DA">
              <w:t>Fig. 4.1.4 – Initialise X-Analysis (XAXREF)</w:t>
            </w:r>
          </w:p>
        </w:tc>
      </w:tr>
    </w:tbl>
    <w:p w14:paraId="654107F5" w14:textId="77777777" w:rsidR="00B03209" w:rsidRDefault="00E644DA">
      <w:pPr>
        <w:pStyle w:val="p1"/>
      </w:pPr>
      <w:r>
        <w:t xml:space="preserve">Input the initialization options based on the available licenses and press </w:t>
      </w:r>
      <w:r>
        <w:rPr>
          <w:rStyle w:val="b"/>
        </w:rPr>
        <w:t>ENTER</w:t>
      </w:r>
      <w:r>
        <w:t xml:space="preserve"> to submit a batch job.</w:t>
      </w:r>
    </w:p>
    <w:p w14:paraId="0ADB1E78" w14:textId="77777777" w:rsidR="00B03209" w:rsidRDefault="00E644DA">
      <w:pPr>
        <w:pStyle w:val="p1"/>
      </w:pPr>
      <w:r>
        <w:t xml:space="preserve">Another important option from the </w:t>
      </w:r>
      <w:r w:rsidR="00D8084C">
        <w:fldChar w:fldCharType="begin"/>
      </w:r>
      <w:r>
        <w:instrText xml:space="preserve"> XE "XREMENU" </w:instrText>
      </w:r>
      <w:r w:rsidR="00D8084C">
        <w:fldChar w:fldCharType="end"/>
      </w:r>
      <w:r>
        <w:rPr>
          <w:rStyle w:val="b"/>
        </w:rPr>
        <w:t>XREFMENU</w:t>
      </w:r>
      <w:r>
        <w:t xml:space="preserve"> command screen is option </w:t>
      </w:r>
      <w:r w:rsidR="00D8084C">
        <w:fldChar w:fldCharType="begin"/>
      </w:r>
      <w:r>
        <w:instrText xml:space="preserve"> XE "Initialize" </w:instrText>
      </w:r>
      <w:r w:rsidR="00D8084C">
        <w:fldChar w:fldCharType="end"/>
      </w:r>
      <w:r>
        <w:rPr>
          <w:rStyle w:val="b"/>
        </w:rPr>
        <w:t>78=Copy&amp;Initialize</w:t>
      </w:r>
      <w:r>
        <w:t>. Refer the option in the below screen:</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31345BA4" w14:textId="77777777">
        <w:tc>
          <w:tcPr>
            <w:tcW w:w="0" w:type="auto"/>
            <w:tcBorders>
              <w:left w:val="single" w:sz="12" w:space="7" w:color="000000"/>
            </w:tcBorders>
            <w:tcMar>
              <w:left w:w="150" w:type="dxa"/>
            </w:tcMar>
          </w:tcPr>
          <w:p w14:paraId="132C9A9E" w14:textId="77777777" w:rsidR="00B03209" w:rsidRDefault="00E81F57">
            <w:pPr>
              <w:pStyle w:val="figcaption"/>
              <w:spacing w:before="240" w:after="240"/>
              <w:ind w:right="600"/>
            </w:pPr>
            <w:r>
              <w:rPr>
                <w:noProof/>
              </w:rPr>
              <w:drawing>
                <wp:inline distT="0" distB="0" distL="0" distR="0" wp14:anchorId="4CEC5DF5" wp14:editId="757AC971">
                  <wp:extent cx="5313128" cy="3134470"/>
                  <wp:effectExtent l="38100" t="38100" r="40005" b="46990"/>
                  <wp:docPr id="38"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14821" cy="3135469"/>
                          </a:xfrm>
                          <a:prstGeom prst="rect">
                            <a:avLst/>
                          </a:prstGeom>
                          <a:noFill/>
                          <a:ln w="23495" cmpd="sng">
                            <a:solidFill>
                              <a:srgbClr val="808080"/>
                            </a:solidFill>
                            <a:miter lim="800000"/>
                            <a:headEnd/>
                            <a:tailEnd/>
                          </a:ln>
                          <a:effectLst/>
                        </pic:spPr>
                      </pic:pic>
                    </a:graphicData>
                  </a:graphic>
                </wp:inline>
              </w:drawing>
            </w:r>
            <w:r w:rsidR="00E644DA">
              <w:t>Fig. 4.1.5 – Work with X-Analysis Applications</w:t>
            </w:r>
          </w:p>
        </w:tc>
      </w:tr>
    </w:tbl>
    <w:p w14:paraId="40AC7DEA" w14:textId="77777777" w:rsidR="00B03209" w:rsidRDefault="00D8084C">
      <w:pPr>
        <w:pStyle w:val="p1"/>
      </w:pPr>
      <w:r>
        <w:lastRenderedPageBreak/>
        <w:fldChar w:fldCharType="begin"/>
      </w:r>
      <w:r w:rsidR="00E644DA">
        <w:instrText xml:space="preserve"> XE "repository" </w:instrText>
      </w:r>
      <w:r>
        <w:fldChar w:fldCharType="end"/>
      </w:r>
      <w:r w:rsidR="00E644DA">
        <w:t>Selecting this option gives the flexibility to copy a repository from the previous version to the latest X-Analysis version. For instance, copy the X-Analysis 11.2.7 cross-reference to V12.X.X, do the testing on V12.X.X while retaining the old version.</w:t>
      </w:r>
    </w:p>
    <w:p w14:paraId="346763F5" w14:textId="77777777" w:rsidR="00B03209" w:rsidRDefault="00E644DA">
      <w:pPr>
        <w:pStyle w:val="p1"/>
      </w:pPr>
      <w:r>
        <w:t>When the user selects this option, a copy of the existing/listed application of any X-Analysis version will be made.</w:t>
      </w:r>
    </w:p>
    <w:p w14:paraId="7D7281B2" w14:textId="77777777" w:rsidR="00B03209" w:rsidRDefault="00E644DA">
      <w:pPr>
        <w:pStyle w:val="li"/>
        <w:numPr>
          <w:ilvl w:val="0"/>
          <w:numId w:val="19"/>
        </w:numPr>
        <w:ind w:left="600"/>
      </w:pPr>
      <w:r>
        <w:rPr>
          <w:color w:val="000000"/>
        </w:rPr>
        <w:t xml:space="preserve">A window (same as the one for </w:t>
      </w:r>
      <w:r>
        <w:rPr>
          <w:rStyle w:val="b"/>
        </w:rPr>
        <w:t>option=77</w:t>
      </w:r>
      <w:r>
        <w:rPr>
          <w:color w:val="000000"/>
        </w:rPr>
        <w:t>) appears requesting the user to choose an X-Analysis version for this new application. Either choose the same version or one higher than the selected application version.</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22A5C26F" w14:textId="77777777">
        <w:tc>
          <w:tcPr>
            <w:tcW w:w="0" w:type="auto"/>
            <w:tcBorders>
              <w:left w:val="single" w:sz="12" w:space="7" w:color="000000"/>
            </w:tcBorders>
            <w:tcMar>
              <w:left w:w="150" w:type="dxa"/>
            </w:tcMar>
          </w:tcPr>
          <w:p w14:paraId="2CE685BF" w14:textId="77777777" w:rsidR="00B03209" w:rsidRDefault="00E81F57">
            <w:pPr>
              <w:pStyle w:val="figcaption2"/>
              <w:spacing w:before="240" w:after="240"/>
              <w:ind w:right="600"/>
            </w:pPr>
            <w:r>
              <w:rPr>
                <w:noProof/>
              </w:rPr>
              <w:drawing>
                <wp:inline distT="0" distB="0" distL="0" distR="0" wp14:anchorId="1F7394A9" wp14:editId="6552438A">
                  <wp:extent cx="4923514" cy="2967493"/>
                  <wp:effectExtent l="38100" t="38100" r="29845" b="42545"/>
                  <wp:docPr id="39"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25013" cy="2968397"/>
                          </a:xfrm>
                          <a:prstGeom prst="rect">
                            <a:avLst/>
                          </a:prstGeom>
                          <a:noFill/>
                          <a:ln w="23495" cmpd="sng">
                            <a:solidFill>
                              <a:srgbClr val="808080"/>
                            </a:solidFill>
                            <a:miter lim="800000"/>
                            <a:headEnd/>
                            <a:tailEnd/>
                          </a:ln>
                          <a:effectLst/>
                        </pic:spPr>
                      </pic:pic>
                    </a:graphicData>
                  </a:graphic>
                </wp:inline>
              </w:drawing>
            </w:r>
            <w:r w:rsidR="00E644DA">
              <w:br/>
              <w:t>Fig. 4.1.6 – Work with X-Analysis Applications</w:t>
            </w:r>
          </w:p>
        </w:tc>
      </w:tr>
    </w:tbl>
    <w:p w14:paraId="4C20F231" w14:textId="77777777" w:rsidR="00B03209" w:rsidRDefault="00E644DA">
      <w:pPr>
        <w:pStyle w:val="li"/>
        <w:numPr>
          <w:ilvl w:val="0"/>
          <w:numId w:val="19"/>
        </w:numPr>
        <w:ind w:left="600"/>
      </w:pPr>
      <w:r>
        <w:rPr>
          <w:color w:val="000000"/>
        </w:rPr>
        <w:t>Make a copy of an existing/listed application of any X-Analysis version.</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1834E9A6" w14:textId="77777777">
        <w:tc>
          <w:tcPr>
            <w:tcW w:w="0" w:type="auto"/>
            <w:tcBorders>
              <w:left w:val="single" w:sz="12" w:space="7" w:color="000000"/>
            </w:tcBorders>
            <w:tcMar>
              <w:left w:w="150" w:type="dxa"/>
            </w:tcMar>
          </w:tcPr>
          <w:p w14:paraId="26F821C9" w14:textId="77777777" w:rsidR="00B03209" w:rsidRDefault="00E81F57">
            <w:pPr>
              <w:pStyle w:val="figcaption2"/>
              <w:spacing w:before="240" w:after="240"/>
              <w:ind w:right="600"/>
            </w:pPr>
            <w:r>
              <w:rPr>
                <w:noProof/>
              </w:rPr>
              <w:lastRenderedPageBreak/>
              <w:drawing>
                <wp:inline distT="0" distB="0" distL="0" distR="0" wp14:anchorId="13F3247D" wp14:editId="2A289DD7">
                  <wp:extent cx="4947368" cy="3047006"/>
                  <wp:effectExtent l="38100" t="38100" r="43815" b="39370"/>
                  <wp:docPr id="40"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51101" cy="3049305"/>
                          </a:xfrm>
                          <a:prstGeom prst="rect">
                            <a:avLst/>
                          </a:prstGeom>
                          <a:noFill/>
                          <a:ln w="23495" cmpd="sng">
                            <a:solidFill>
                              <a:srgbClr val="808080"/>
                            </a:solidFill>
                            <a:miter lim="800000"/>
                            <a:headEnd/>
                            <a:tailEnd/>
                          </a:ln>
                          <a:effectLst/>
                        </pic:spPr>
                      </pic:pic>
                    </a:graphicData>
                  </a:graphic>
                </wp:inline>
              </w:drawing>
            </w:r>
            <w:r w:rsidR="00E644DA">
              <w:br/>
              <w:t xml:space="preserve"> Fig. 4.1.7 – Work with X-Analysis Applications</w:t>
            </w:r>
          </w:p>
        </w:tc>
      </w:tr>
    </w:tbl>
    <w:p w14:paraId="40F43FAD" w14:textId="77777777" w:rsidR="00B03209" w:rsidRDefault="00D8084C">
      <w:pPr>
        <w:pStyle w:val="p1"/>
      </w:pPr>
      <w:r>
        <w:fldChar w:fldCharType="begin"/>
      </w:r>
      <w:r w:rsidR="00E644DA">
        <w:instrText xml:space="preserve"> XE "Fields" </w:instrText>
      </w:r>
      <w:r>
        <w:fldChar w:fldCharType="end"/>
      </w:r>
      <w:r w:rsidR="00E644DA">
        <w:t xml:space="preserve">Fields, namely, </w:t>
      </w:r>
      <w:r w:rsidR="00E644DA">
        <w:rPr>
          <w:rStyle w:val="i"/>
        </w:rPr>
        <w:t>X-ref Library ASP device, ASP group, and Other ASP device—display—ASP device value, ASP group, and other ASP device value</w:t>
      </w:r>
      <w:r w:rsidR="00E644DA">
        <w:t>, respectively. Press F7=ASP Device to select the required ASP device listed below in the screen, and in case there is no ASP device, *SYSBAS will be the default device as displayed in the screen above.</w:t>
      </w:r>
    </w:p>
    <w:p w14:paraId="753B966D" w14:textId="77777777" w:rsidR="00B03209" w:rsidRDefault="00E644DA">
      <w:pPr>
        <w:pStyle w:val="p1"/>
      </w:pPr>
      <w:r>
        <w:t>The following screen will appear only when the X-Analysis version is 13.1.00 or above is installed on the independent ASP group:</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43936A3C" w14:textId="77777777">
        <w:tc>
          <w:tcPr>
            <w:tcW w:w="0" w:type="auto"/>
            <w:tcBorders>
              <w:left w:val="single" w:sz="12" w:space="7" w:color="000000"/>
            </w:tcBorders>
            <w:tcMar>
              <w:left w:w="150" w:type="dxa"/>
            </w:tcMar>
          </w:tcPr>
          <w:p w14:paraId="0A06D7DA" w14:textId="77777777" w:rsidR="00B03209" w:rsidRDefault="00E81F57">
            <w:pPr>
              <w:pStyle w:val="figcaption"/>
              <w:spacing w:before="240" w:after="240"/>
              <w:ind w:right="600"/>
            </w:pPr>
            <w:r>
              <w:rPr>
                <w:noProof/>
              </w:rPr>
              <w:drawing>
                <wp:inline distT="0" distB="0" distL="0" distR="0" wp14:anchorId="2B236534" wp14:editId="07EE3BF5">
                  <wp:extent cx="5446395" cy="2703195"/>
                  <wp:effectExtent l="38100" t="38100" r="20955" b="20955"/>
                  <wp:docPr id="4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46395" cy="2703195"/>
                          </a:xfrm>
                          <a:prstGeom prst="rect">
                            <a:avLst/>
                          </a:prstGeom>
                          <a:noFill/>
                          <a:ln w="23495" cmpd="sng">
                            <a:solidFill>
                              <a:srgbClr val="808080"/>
                            </a:solidFill>
                            <a:miter lim="800000"/>
                            <a:headEnd/>
                            <a:tailEnd/>
                          </a:ln>
                          <a:effectLst/>
                        </pic:spPr>
                      </pic:pic>
                    </a:graphicData>
                  </a:graphic>
                </wp:inline>
              </w:drawing>
            </w:r>
            <w:r w:rsidR="00E644DA">
              <w:t>Fig. 4.1.8 – Work with X-Analysis Applications</w:t>
            </w:r>
          </w:p>
        </w:tc>
      </w:tr>
    </w:tbl>
    <w:p w14:paraId="095F67CD" w14:textId="77777777" w:rsidR="00B03209" w:rsidRDefault="00E644DA">
      <w:pPr>
        <w:pStyle w:val="li"/>
        <w:numPr>
          <w:ilvl w:val="0"/>
          <w:numId w:val="20"/>
        </w:numPr>
        <w:ind w:left="600"/>
      </w:pPr>
      <w:r>
        <w:rPr>
          <w:color w:val="000000"/>
        </w:rPr>
        <w:lastRenderedPageBreak/>
        <w:t xml:space="preserve">Press </w:t>
      </w:r>
      <w:r>
        <w:rPr>
          <w:rStyle w:val="b"/>
        </w:rPr>
        <w:t>ENTER</w:t>
      </w:r>
      <w:r>
        <w:rPr>
          <w:color w:val="000000"/>
        </w:rPr>
        <w:t xml:space="preserve"> to invoke the Initialization (</w:t>
      </w:r>
      <w:r>
        <w:rPr>
          <w:rStyle w:val="b"/>
        </w:rPr>
        <w:t>XAXREF</w:t>
      </w:r>
      <w:r>
        <w:rPr>
          <w:color w:val="000000"/>
        </w:rPr>
        <w:t xml:space="preserve">) screen. Note that the Index option is set to </w:t>
      </w:r>
      <w:r>
        <w:rPr>
          <w:rStyle w:val="b"/>
        </w:rPr>
        <w:t>*ALL</w:t>
      </w:r>
      <w:r>
        <w:rPr>
          <w:color w:val="000000"/>
        </w:rPr>
        <w:t>.</w:t>
      </w:r>
    </w:p>
    <w:p w14:paraId="2C1DDB72" w14:textId="77777777" w:rsidR="00B03209" w:rsidRDefault="00E644DA">
      <w:pPr>
        <w:pStyle w:val="p3"/>
      </w:pPr>
      <w:r>
        <w:t xml:space="preserve">Refer to the screen displaying the version before 13.2.9, with the option Index </w:t>
      </w:r>
      <w:r w:rsidR="00D8084C">
        <w:fldChar w:fldCharType="begin"/>
      </w:r>
      <w:r>
        <w:instrText xml:space="preserve"> XE "SOURCE" </w:instrText>
      </w:r>
      <w:r w:rsidR="00D8084C">
        <w:fldChar w:fldCharType="end"/>
      </w:r>
      <w:r>
        <w:t>Source Files.</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77C18A1A" w14:textId="77777777">
        <w:tc>
          <w:tcPr>
            <w:tcW w:w="0" w:type="auto"/>
            <w:tcBorders>
              <w:left w:val="single" w:sz="12" w:space="7" w:color="000000"/>
            </w:tcBorders>
            <w:tcMar>
              <w:left w:w="150" w:type="dxa"/>
            </w:tcMar>
          </w:tcPr>
          <w:p w14:paraId="10787231" w14:textId="77777777" w:rsidR="00B03209" w:rsidRDefault="00E81F57">
            <w:pPr>
              <w:pStyle w:val="figcaption2"/>
              <w:spacing w:before="240" w:after="240"/>
              <w:ind w:right="600"/>
            </w:pPr>
            <w:r>
              <w:rPr>
                <w:noProof/>
              </w:rPr>
              <w:drawing>
                <wp:inline distT="0" distB="0" distL="0" distR="0" wp14:anchorId="597EE518" wp14:editId="151AB71C">
                  <wp:extent cx="4939417" cy="3086763"/>
                  <wp:effectExtent l="38100" t="38100" r="33020" b="37465"/>
                  <wp:docPr id="42"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44937" cy="3090213"/>
                          </a:xfrm>
                          <a:prstGeom prst="rect">
                            <a:avLst/>
                          </a:prstGeom>
                          <a:noFill/>
                          <a:ln w="23495" cmpd="sng">
                            <a:solidFill>
                              <a:srgbClr val="808080"/>
                            </a:solidFill>
                            <a:miter lim="800000"/>
                            <a:headEnd/>
                            <a:tailEnd/>
                          </a:ln>
                          <a:effectLst/>
                        </pic:spPr>
                      </pic:pic>
                    </a:graphicData>
                  </a:graphic>
                </wp:inline>
              </w:drawing>
            </w:r>
            <w:r w:rsidR="00E644DA">
              <w:br/>
              <w:t>Fig. 4.1.9 – Initialise X-Analysis (XAXREF)</w:t>
            </w:r>
          </w:p>
        </w:tc>
      </w:tr>
    </w:tbl>
    <w:p w14:paraId="56DC1283" w14:textId="77777777" w:rsidR="00B03209" w:rsidRDefault="00E644DA">
      <w:pPr>
        <w:pStyle w:val="p5"/>
      </w:pPr>
      <w:r>
        <w:t>Refer to the screen displaying from the version 13.2.10 onwards.</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62F8165B" w14:textId="77777777">
        <w:tc>
          <w:tcPr>
            <w:tcW w:w="0" w:type="auto"/>
            <w:tcBorders>
              <w:left w:val="single" w:sz="12" w:space="7" w:color="000000"/>
            </w:tcBorders>
            <w:tcMar>
              <w:left w:w="150" w:type="dxa"/>
            </w:tcMar>
          </w:tcPr>
          <w:p w14:paraId="53BF0A39" w14:textId="77777777" w:rsidR="00B03209" w:rsidRDefault="00E81F57">
            <w:pPr>
              <w:pStyle w:val="figcaption2"/>
              <w:spacing w:before="240" w:after="240"/>
              <w:ind w:right="600"/>
            </w:pPr>
            <w:r>
              <w:rPr>
                <w:noProof/>
              </w:rPr>
              <w:drawing>
                <wp:inline distT="0" distB="0" distL="0" distR="0" wp14:anchorId="2F643A81" wp14:editId="7F1B70B8">
                  <wp:extent cx="4891709" cy="3094714"/>
                  <wp:effectExtent l="38100" t="38100" r="42545" b="29845"/>
                  <wp:docPr id="43"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95914" cy="3097374"/>
                          </a:xfrm>
                          <a:prstGeom prst="rect">
                            <a:avLst/>
                          </a:prstGeom>
                          <a:noFill/>
                          <a:ln w="23495" cmpd="sng">
                            <a:solidFill>
                              <a:srgbClr val="808080"/>
                            </a:solidFill>
                            <a:miter lim="800000"/>
                            <a:headEnd/>
                            <a:tailEnd/>
                          </a:ln>
                          <a:effectLst/>
                        </pic:spPr>
                      </pic:pic>
                    </a:graphicData>
                  </a:graphic>
                </wp:inline>
              </w:drawing>
            </w:r>
            <w:r w:rsidR="00E644DA">
              <w:br/>
              <w:t>Fig. 4.1.10 – Initialise X-Analysis (XAXREF)</w:t>
            </w:r>
          </w:p>
        </w:tc>
      </w:tr>
    </w:tbl>
    <w:p w14:paraId="627E7F3E" w14:textId="77777777" w:rsidR="00B03209" w:rsidRDefault="00E644DA">
      <w:pPr>
        <w:pStyle w:val="p5"/>
      </w:pPr>
      <w:r>
        <w:lastRenderedPageBreak/>
        <w:t>Refer to the screen displaying from the version 13.3.00 onwards.</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376CD71E" w14:textId="77777777">
        <w:tc>
          <w:tcPr>
            <w:tcW w:w="0" w:type="auto"/>
            <w:tcBorders>
              <w:left w:val="single" w:sz="12" w:space="7" w:color="000000"/>
            </w:tcBorders>
            <w:tcMar>
              <w:left w:w="150" w:type="dxa"/>
            </w:tcMar>
          </w:tcPr>
          <w:p w14:paraId="29E453BA" w14:textId="77777777" w:rsidR="00B03209" w:rsidRDefault="00E644DA">
            <w:pPr>
              <w:pStyle w:val="figcaption2"/>
            </w:pPr>
            <w:r>
              <w:t xml:space="preserve"> </w:t>
            </w:r>
            <w:r w:rsidR="00E81F57">
              <w:rPr>
                <w:noProof/>
              </w:rPr>
              <w:drawing>
                <wp:inline distT="0" distB="0" distL="0" distR="0" wp14:anchorId="32A6BF50" wp14:editId="1F04CF73">
                  <wp:extent cx="4987124" cy="3070860"/>
                  <wp:effectExtent l="38100" t="38100" r="42545" b="34290"/>
                  <wp:docPr id="44"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90146" cy="3072721"/>
                          </a:xfrm>
                          <a:prstGeom prst="rect">
                            <a:avLst/>
                          </a:prstGeom>
                          <a:noFill/>
                          <a:ln w="23495" cmpd="sng">
                            <a:solidFill>
                              <a:srgbClr val="808080"/>
                            </a:solidFill>
                            <a:miter lim="800000"/>
                            <a:headEnd/>
                            <a:tailEnd/>
                          </a:ln>
                          <a:effectLst/>
                        </pic:spPr>
                      </pic:pic>
                    </a:graphicData>
                  </a:graphic>
                </wp:inline>
              </w:drawing>
            </w:r>
            <w:r>
              <w:t xml:space="preserve"> </w:t>
            </w:r>
            <w:r>
              <w:br/>
              <w:t>Fig. 4.1.11 – Initialise X-Analysis (XAXREF)</w:t>
            </w:r>
          </w:p>
        </w:tc>
      </w:tr>
    </w:tbl>
    <w:p w14:paraId="65857DDA" w14:textId="77777777" w:rsidR="00B03209" w:rsidRDefault="00E644DA">
      <w:pPr>
        <w:pStyle w:val="li"/>
        <w:numPr>
          <w:ilvl w:val="0"/>
          <w:numId w:val="21"/>
        </w:numPr>
        <w:ind w:left="600"/>
      </w:pPr>
      <w:r>
        <w:rPr>
          <w:color w:val="000000"/>
        </w:rPr>
        <w:t>Input the other initialization options based on the available licenses and press ENTER to submit a batch job.</w:t>
      </w:r>
    </w:p>
    <w:p w14:paraId="4D39F9DF" w14:textId="77777777" w:rsidR="00B03209" w:rsidRDefault="00E644DA">
      <w:pPr>
        <w:pStyle w:val="p3"/>
      </w:pPr>
      <w:r>
        <w:t>After the job completes, the copy of the X-Ref library will be shown.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40CA69D0" w14:textId="77777777">
        <w:trPr>
          <w:tblCellSpacing w:w="0" w:type="dxa"/>
        </w:trPr>
        <w:tc>
          <w:tcPr>
            <w:tcW w:w="855" w:type="dxa"/>
            <w:shd w:val="clear" w:color="auto" w:fill="F0F7FB"/>
            <w:vAlign w:val="center"/>
          </w:tcPr>
          <w:p w14:paraId="4433CC82" w14:textId="77777777" w:rsidR="00B03209" w:rsidRDefault="00E81F57">
            <w:pPr>
              <w:pStyle w:val="tdTableStyle-Note-BodyB-Column1-Body1"/>
            </w:pPr>
            <w:r>
              <w:rPr>
                <w:noProof/>
              </w:rPr>
              <w:drawing>
                <wp:inline distT="0" distB="0" distL="0" distR="0" wp14:anchorId="00618D34" wp14:editId="3972AC94">
                  <wp:extent cx="461010" cy="381635"/>
                  <wp:effectExtent l="0" t="0" r="0" b="0"/>
                  <wp:docPr id="45"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23971AB" w14:textId="77777777" w:rsidR="00B03209" w:rsidRDefault="00E644DA">
            <w:pPr>
              <w:pStyle w:val="p1"/>
            </w:pPr>
            <w:r>
              <w:t>From 13.3.00 onwards, two new options "</w:t>
            </w:r>
            <w:r w:rsidR="00D8084C">
              <w:fldChar w:fldCharType="begin"/>
            </w:r>
            <w:r>
              <w:instrText xml:space="preserve"> XE "API" </w:instrText>
            </w:r>
            <w:r w:rsidR="00D8084C">
              <w:fldChar w:fldCharType="end"/>
            </w:r>
            <w:r>
              <w:rPr>
                <w:rStyle w:val="b"/>
              </w:rPr>
              <w:t>Use Data Collection API</w:t>
            </w:r>
            <w:r>
              <w:t>" and "</w:t>
            </w:r>
            <w:r>
              <w:rPr>
                <w:rStyle w:val="b"/>
              </w:rPr>
              <w:t>API Server Port</w:t>
            </w:r>
            <w:r>
              <w:t>" are added to the XAXREF command screen. Currently, these two new options are not ready for consumption.</w:t>
            </w:r>
          </w:p>
        </w:tc>
      </w:tr>
    </w:tbl>
    <w:p w14:paraId="304A2F59" w14:textId="77777777" w:rsidR="00B03209" w:rsidRDefault="00B03209"/>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595234FE" w14:textId="77777777">
        <w:trPr>
          <w:tblCellSpacing w:w="0" w:type="dxa"/>
        </w:trPr>
        <w:tc>
          <w:tcPr>
            <w:tcW w:w="855" w:type="dxa"/>
            <w:shd w:val="clear" w:color="auto" w:fill="F0F7FB"/>
            <w:vAlign w:val="center"/>
          </w:tcPr>
          <w:p w14:paraId="29073A8E" w14:textId="77777777" w:rsidR="00B03209" w:rsidRDefault="00E81F57">
            <w:pPr>
              <w:pStyle w:val="tdTableStyle-Note-BodyB-Column1-Body1"/>
            </w:pPr>
            <w:r>
              <w:rPr>
                <w:noProof/>
              </w:rPr>
              <w:drawing>
                <wp:inline distT="0" distB="0" distL="0" distR="0" wp14:anchorId="7F537571" wp14:editId="3FCD69CF">
                  <wp:extent cx="461010" cy="381635"/>
                  <wp:effectExtent l="0" t="0" r="0" b="0"/>
                  <wp:docPr id="4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55E2F88" w14:textId="77777777" w:rsidR="00B03209" w:rsidRDefault="00E644DA">
            <w:pPr>
              <w:pStyle w:val="p1"/>
            </w:pPr>
            <w:r>
              <w:t xml:space="preserve">To run a version prior of X-Analysis 12, reset the </w:t>
            </w:r>
            <w:r w:rsidR="00D8084C">
              <w:fldChar w:fldCharType="begin"/>
            </w:r>
            <w:r>
              <w:instrText xml:space="preserve"> XE "Library List" </w:instrText>
            </w:r>
            <w:r w:rsidR="00D8084C">
              <w:fldChar w:fldCharType="end"/>
            </w:r>
            <w:r>
              <w:t>library list to XAOBJ and then continue using the X4WRKAPP command screen.</w:t>
            </w:r>
          </w:p>
        </w:tc>
      </w:tr>
    </w:tbl>
    <w:p w14:paraId="41C7E424" w14:textId="77777777" w:rsidR="00B03209" w:rsidRDefault="00D8084C">
      <w:pPr>
        <w:pStyle w:val="p1"/>
      </w:pPr>
      <w:r>
        <w:fldChar w:fldCharType="begin"/>
      </w:r>
      <w:r w:rsidR="00E644DA">
        <w:instrText xml:space="preserve"> XE "X-Analysis Client" </w:instrText>
      </w:r>
      <w:r>
        <w:fldChar w:fldCharType="end"/>
      </w:r>
      <w:r>
        <w:fldChar w:fldCharType="begin"/>
      </w:r>
      <w:r w:rsidR="00E644DA">
        <w:instrText xml:space="preserve"> XE "Client" </w:instrText>
      </w:r>
      <w:r>
        <w:fldChar w:fldCharType="end"/>
      </w:r>
      <w:r w:rsidR="00E644DA">
        <w:t>Remember to check any changes, fixes, or enhancements from the before the current version, use the previous and/or the latest X-Analysis client.</w:t>
      </w:r>
    </w:p>
    <w:p w14:paraId="2C881A30" w14:textId="77777777" w:rsidR="00B03209" w:rsidRDefault="00B03209">
      <w:pPr>
        <w:pStyle w:val="pageBreak"/>
      </w:pPr>
    </w:p>
    <w:p w14:paraId="7C61667F" w14:textId="77777777" w:rsidR="00B03209" w:rsidRDefault="00D8084C">
      <w:pPr>
        <w:pStyle w:val="h21"/>
      </w:pPr>
      <w:r>
        <w:lastRenderedPageBreak/>
        <w:fldChar w:fldCharType="begin"/>
      </w:r>
      <w:r w:rsidR="00E644DA">
        <w:instrText xml:space="preserve"> XE "Client" </w:instrText>
      </w:r>
      <w:r>
        <w:fldChar w:fldCharType="end"/>
      </w:r>
      <w:bookmarkStart w:id="39" w:name="_Toc142923517"/>
      <w:r w:rsidR="00E644DA">
        <w:t>Client Side</w:t>
      </w:r>
      <w:bookmarkEnd w:id="39"/>
    </w:p>
    <w:p w14:paraId="3FA605C8" w14:textId="77777777" w:rsidR="00B03209" w:rsidRDefault="00D8084C">
      <w:pPr>
        <w:pStyle w:val="p1"/>
      </w:pPr>
      <w:r>
        <w:fldChar w:fldCharType="begin"/>
      </w:r>
      <w:r w:rsidR="00E644DA">
        <w:instrText xml:space="preserve"> XE "X-Analysis" </w:instrText>
      </w:r>
      <w:r>
        <w:fldChar w:fldCharType="end"/>
      </w:r>
      <w:r w:rsidR="00E644DA">
        <w:t>The following two scenarios will explain the benefits of multiple versions of X-Analysis:</w:t>
      </w:r>
    </w:p>
    <w:p w14:paraId="5F389602" w14:textId="77777777" w:rsidR="00B03209" w:rsidRDefault="00E644DA">
      <w:pPr>
        <w:pStyle w:val="p1"/>
      </w:pPr>
      <w:r>
        <w:rPr>
          <w:b/>
          <w:bCs/>
          <w:i/>
          <w:iCs/>
          <w:u w:val="single"/>
        </w:rPr>
        <w:t>User scenario 1:</w:t>
      </w:r>
    </w:p>
    <w:p w14:paraId="18DFA817" w14:textId="77777777" w:rsidR="00B03209" w:rsidRDefault="00E644DA">
      <w:pPr>
        <w:pStyle w:val="p1"/>
      </w:pPr>
      <w:r>
        <w:t>If the user already has an older version of X-Analysis installed and want to replace it with the new one. First, uninstall X-Analysis using the existing 'Uninstall X-Analysis' shortcut, and then install the new MSI. After successful installation, user can see the new perspective. The new X-Analysis will always be marked with its corresponding version number (for example X-Analysis 12.0.x)</w:t>
      </w:r>
    </w:p>
    <w:p w14:paraId="57403A45" w14:textId="77777777" w:rsidR="00B03209" w:rsidRDefault="00E644DA">
      <w:pPr>
        <w:pStyle w:val="p1"/>
      </w:pPr>
      <w:r>
        <w:rPr>
          <w:b/>
          <w:bCs/>
          <w:i/>
          <w:iCs/>
          <w:u w:val="single"/>
        </w:rPr>
        <w:t>User Scenario 2:</w:t>
      </w:r>
    </w:p>
    <w:p w14:paraId="56084095" w14:textId="77777777" w:rsidR="00B03209" w:rsidRDefault="00E644DA">
      <w:pPr>
        <w:pStyle w:val="p1"/>
      </w:pPr>
      <w:r>
        <w:t xml:space="preserve">The user can directly proceed to install the new MSI even if an older X-Analysis version is installed. On successful installation, two X-Analysis perspectives will be available. Select the Perspective to work with by clicking on </w:t>
      </w:r>
      <w:r>
        <w:rPr>
          <w:rStyle w:val="b"/>
        </w:rPr>
        <w:t>Window &gt; Open Perspective &gt; Other</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B03209" w14:paraId="14478A6C" w14:textId="77777777">
        <w:tc>
          <w:tcPr>
            <w:tcW w:w="0" w:type="auto"/>
            <w:tcBorders>
              <w:left w:val="single" w:sz="12" w:space="7" w:color="000000"/>
            </w:tcBorders>
            <w:tcMar>
              <w:left w:w="150" w:type="dxa"/>
            </w:tcMar>
          </w:tcPr>
          <w:p w14:paraId="15A273F7" w14:textId="77777777" w:rsidR="00B03209" w:rsidRDefault="00E644DA">
            <w:pPr>
              <w:pStyle w:val="p1"/>
            </w:pPr>
            <w:r>
              <w:t>From version 13.3.XX, the user can open multiple XA plugin perspectives at the same time in the same workspace.</w:t>
            </w:r>
          </w:p>
        </w:tc>
      </w:tr>
    </w:tbl>
    <w:p w14:paraId="179613D9" w14:textId="77777777" w:rsidR="00B03209" w:rsidRDefault="00D8084C">
      <w:pPr>
        <w:pStyle w:val="p1"/>
      </w:pPr>
      <w:r>
        <w:fldChar w:fldCharType="begin"/>
      </w:r>
      <w:r w:rsidR="00E644DA">
        <w:instrText xml:space="preserve"> XE "X-Analysis Client" </w:instrText>
      </w:r>
      <w:r>
        <w:fldChar w:fldCharType="end"/>
      </w:r>
      <w:r w:rsidR="00E644DA">
        <w:t>After successfully installing the X-Analysis client, the user will see the latest and the previous (if any) version of X-Analysis on the Windows menu. On different OS, the shortcuts will appear as shown below:</w:t>
      </w:r>
    </w:p>
    <w:p w14:paraId="738431AA" w14:textId="77777777" w:rsidR="00B03209" w:rsidRDefault="00E644DA">
      <w:pPr>
        <w:pStyle w:val="li"/>
        <w:numPr>
          <w:ilvl w:val="0"/>
          <w:numId w:val="22"/>
        </w:numPr>
        <w:ind w:left="600"/>
      </w:pPr>
      <w:r>
        <w:rPr>
          <w:b/>
          <w:bCs/>
          <w:color w:val="000000"/>
        </w:rPr>
        <w:t>Windows 7 -</w:t>
      </w:r>
    </w:p>
    <w:p w14:paraId="31722BB0" w14:textId="77777777" w:rsidR="00B03209" w:rsidRDefault="00E81F57">
      <w:pPr>
        <w:pStyle w:val="figure2"/>
      </w:pPr>
      <w:r>
        <w:rPr>
          <w:noProof/>
        </w:rPr>
        <w:drawing>
          <wp:inline distT="0" distB="0" distL="0" distR="0" wp14:anchorId="46610A7B" wp14:editId="13DBFA30">
            <wp:extent cx="2417445" cy="2886075"/>
            <wp:effectExtent l="0" t="0" r="0" b="0"/>
            <wp:docPr id="47"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17445" cy="2886075"/>
                    </a:xfrm>
                    <a:prstGeom prst="rect">
                      <a:avLst/>
                    </a:prstGeom>
                    <a:noFill/>
                    <a:ln>
                      <a:noFill/>
                    </a:ln>
                  </pic:spPr>
                </pic:pic>
              </a:graphicData>
            </a:graphic>
          </wp:inline>
        </w:drawing>
      </w:r>
    </w:p>
    <w:p w14:paraId="0402CC31" w14:textId="038B78BB" w:rsidR="00B03209" w:rsidRDefault="00E644DA">
      <w:pPr>
        <w:pStyle w:val="figcaption3"/>
      </w:pPr>
      <w:r>
        <w:t xml:space="preserve"> </w:t>
      </w:r>
      <w:r>
        <w:rPr>
          <w:rStyle w:val="conditionalText"/>
        </w:rPr>
        <w:t xml:space="preserve">Fig. 4.2.1 – </w:t>
      </w:r>
      <w:r>
        <w:t xml:space="preserve"> Windows 7</w:t>
      </w:r>
    </w:p>
    <w:p w14:paraId="7A6031B0" w14:textId="77777777" w:rsidR="00B03209" w:rsidRDefault="00E644DA">
      <w:pPr>
        <w:pStyle w:val="li"/>
        <w:numPr>
          <w:ilvl w:val="0"/>
          <w:numId w:val="22"/>
        </w:numPr>
        <w:ind w:left="600"/>
      </w:pPr>
      <w:r>
        <w:rPr>
          <w:b/>
          <w:bCs/>
          <w:color w:val="000000"/>
        </w:rPr>
        <w:t>Windows 8 -</w:t>
      </w:r>
    </w:p>
    <w:p w14:paraId="575F2E7D" w14:textId="77777777" w:rsidR="00B03209" w:rsidRDefault="00E81F57">
      <w:pPr>
        <w:pStyle w:val="figure2"/>
      </w:pPr>
      <w:r>
        <w:rPr>
          <w:noProof/>
        </w:rPr>
        <w:lastRenderedPageBreak/>
        <w:drawing>
          <wp:inline distT="0" distB="0" distL="0" distR="0" wp14:anchorId="7919AD52" wp14:editId="691B113B">
            <wp:extent cx="3736975" cy="3546475"/>
            <wp:effectExtent l="0" t="0" r="0" b="0"/>
            <wp:docPr id="48"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36975" cy="3546475"/>
                    </a:xfrm>
                    <a:prstGeom prst="rect">
                      <a:avLst/>
                    </a:prstGeom>
                    <a:noFill/>
                    <a:ln>
                      <a:noFill/>
                    </a:ln>
                  </pic:spPr>
                </pic:pic>
              </a:graphicData>
            </a:graphic>
          </wp:inline>
        </w:drawing>
      </w:r>
    </w:p>
    <w:p w14:paraId="79874D7E" w14:textId="2B23BC94" w:rsidR="00B03209" w:rsidRDefault="00E644DA">
      <w:pPr>
        <w:pStyle w:val="figcaption3"/>
      </w:pPr>
      <w:r>
        <w:t xml:space="preserve"> </w:t>
      </w:r>
      <w:r>
        <w:rPr>
          <w:rStyle w:val="conditionalText"/>
        </w:rPr>
        <w:t xml:space="preserve"> Fig. 4.2.2 – </w:t>
      </w:r>
      <w:r>
        <w:t>Windows 8</w:t>
      </w:r>
    </w:p>
    <w:p w14:paraId="56B4E40A" w14:textId="77777777" w:rsidR="00B03209" w:rsidRDefault="00E644DA">
      <w:pPr>
        <w:pStyle w:val="li"/>
        <w:numPr>
          <w:ilvl w:val="0"/>
          <w:numId w:val="22"/>
        </w:numPr>
        <w:ind w:left="600"/>
      </w:pPr>
      <w:r>
        <w:rPr>
          <w:b/>
          <w:bCs/>
          <w:color w:val="000000"/>
        </w:rPr>
        <w:t>Windows 10 -</w:t>
      </w:r>
    </w:p>
    <w:p w14:paraId="749D4AD7" w14:textId="77777777" w:rsidR="00B03209" w:rsidRDefault="00E81F57">
      <w:pPr>
        <w:pStyle w:val="figure2"/>
      </w:pPr>
      <w:r>
        <w:rPr>
          <w:noProof/>
        </w:rPr>
        <w:drawing>
          <wp:inline distT="0" distB="0" distL="0" distR="0" wp14:anchorId="4E70FABF" wp14:editId="5F5043F5">
            <wp:extent cx="4572000" cy="2449195"/>
            <wp:effectExtent l="0" t="0" r="0" b="0"/>
            <wp:docPr id="49"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72000" cy="2449195"/>
                    </a:xfrm>
                    <a:prstGeom prst="rect">
                      <a:avLst/>
                    </a:prstGeom>
                    <a:noFill/>
                    <a:ln>
                      <a:noFill/>
                    </a:ln>
                  </pic:spPr>
                </pic:pic>
              </a:graphicData>
            </a:graphic>
          </wp:inline>
        </w:drawing>
      </w:r>
    </w:p>
    <w:p w14:paraId="514D19EF" w14:textId="27DC17FE" w:rsidR="00B03209" w:rsidRDefault="00E644DA">
      <w:pPr>
        <w:pStyle w:val="figcaption3"/>
      </w:pPr>
      <w:r>
        <w:t xml:space="preserve"> </w:t>
      </w:r>
      <w:r>
        <w:rPr>
          <w:rStyle w:val="conditionalText"/>
        </w:rPr>
        <w:t xml:space="preserve">Fig. 4.2.3 – </w:t>
      </w:r>
      <w:r>
        <w:t xml:space="preserve"> Windows 10</w:t>
      </w:r>
    </w:p>
    <w:p w14:paraId="15E8BB2C" w14:textId="77777777" w:rsidR="00B03209" w:rsidRDefault="00E644DA">
      <w:pPr>
        <w:pStyle w:val="p1"/>
      </w:pPr>
      <w:r>
        <w:t>The demo of multiple version installation is through Windows 7.</w:t>
      </w:r>
    </w:p>
    <w:p w14:paraId="1C613631" w14:textId="77777777" w:rsidR="00B03209" w:rsidRDefault="00E644DA">
      <w:pPr>
        <w:pStyle w:val="p1"/>
      </w:pPr>
      <w:r>
        <w:t>Expand each version as is shown below for V13.0.0:</w:t>
      </w:r>
    </w:p>
    <w:p w14:paraId="5868B9E9" w14:textId="77777777" w:rsidR="00B03209" w:rsidRDefault="00E81F57">
      <w:pPr>
        <w:pStyle w:val="figure"/>
      </w:pPr>
      <w:r>
        <w:rPr>
          <w:noProof/>
        </w:rPr>
        <w:lastRenderedPageBreak/>
        <w:drawing>
          <wp:inline distT="0" distB="0" distL="0" distR="0" wp14:anchorId="254BEE4A" wp14:editId="6D015004">
            <wp:extent cx="3657600" cy="3235960"/>
            <wp:effectExtent l="38100" t="38100" r="19050" b="21590"/>
            <wp:docPr id="50"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57600" cy="3235960"/>
                    </a:xfrm>
                    <a:prstGeom prst="rect">
                      <a:avLst/>
                    </a:prstGeom>
                    <a:noFill/>
                    <a:ln w="23495" cmpd="sng">
                      <a:solidFill>
                        <a:srgbClr val="808080"/>
                      </a:solidFill>
                      <a:miter lim="800000"/>
                      <a:headEnd/>
                      <a:tailEnd/>
                    </a:ln>
                    <a:effectLst/>
                  </pic:spPr>
                </pic:pic>
              </a:graphicData>
            </a:graphic>
          </wp:inline>
        </w:drawing>
      </w:r>
    </w:p>
    <w:p w14:paraId="44B0FDC1" w14:textId="77777777" w:rsidR="00B03209" w:rsidRDefault="00E644DA">
      <w:pPr>
        <w:pStyle w:val="figcaption"/>
      </w:pPr>
      <w:r>
        <w:rPr>
          <w:rStyle w:val="conditionalText"/>
        </w:rPr>
        <w:t xml:space="preserve"> Fig. 4.2.4 – </w:t>
      </w:r>
      <w:r>
        <w:t>Expand Version</w:t>
      </w:r>
    </w:p>
    <w:p w14:paraId="5503B459" w14:textId="77777777" w:rsidR="00B03209" w:rsidRDefault="00E644DA">
      <w:pPr>
        <w:pStyle w:val="p1"/>
      </w:pPr>
      <w:r>
        <w:t xml:space="preserve">Click on </w:t>
      </w:r>
      <w:r>
        <w:rPr>
          <w:rStyle w:val="b"/>
        </w:rPr>
        <w:t xml:space="preserve">X-Analysis for </w:t>
      </w:r>
      <w:r w:rsidR="00D8084C">
        <w:fldChar w:fldCharType="begin"/>
      </w:r>
      <w:r>
        <w:instrText xml:space="preserve"> XE "Eclipse" </w:instrText>
      </w:r>
      <w:r w:rsidR="00D8084C">
        <w:fldChar w:fldCharType="end"/>
      </w:r>
      <w:r>
        <w:rPr>
          <w:rStyle w:val="b"/>
        </w:rPr>
        <w:t>Eclipse</w:t>
      </w:r>
      <w:r>
        <w:t xml:space="preserve"> to launch the </w:t>
      </w:r>
      <w:r>
        <w:rPr>
          <w:rStyle w:val="b"/>
        </w:rPr>
        <w:t>Workspace Launcher</w:t>
      </w:r>
      <w:r>
        <w:t xml:space="preserve"> dialog.</w:t>
      </w:r>
    </w:p>
    <w:p w14:paraId="0A2A8F01" w14:textId="77777777" w:rsidR="00B03209" w:rsidRDefault="00E81F57">
      <w:pPr>
        <w:pStyle w:val="figure"/>
      </w:pPr>
      <w:r>
        <w:rPr>
          <w:noProof/>
        </w:rPr>
        <w:drawing>
          <wp:inline distT="0" distB="0" distL="0" distR="0" wp14:anchorId="6667A010" wp14:editId="30747455">
            <wp:extent cx="5279390" cy="2799080"/>
            <wp:effectExtent l="38100" t="38100" r="16510" b="20320"/>
            <wp:docPr id="5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9390" cy="2799080"/>
                    </a:xfrm>
                    <a:prstGeom prst="rect">
                      <a:avLst/>
                    </a:prstGeom>
                    <a:noFill/>
                    <a:ln w="23495" cmpd="sng">
                      <a:solidFill>
                        <a:srgbClr val="808080"/>
                      </a:solidFill>
                      <a:miter lim="800000"/>
                      <a:headEnd/>
                      <a:tailEnd/>
                    </a:ln>
                    <a:effectLst/>
                  </pic:spPr>
                </pic:pic>
              </a:graphicData>
            </a:graphic>
          </wp:inline>
        </w:drawing>
      </w:r>
    </w:p>
    <w:p w14:paraId="1DBCD695" w14:textId="77777777" w:rsidR="00B03209" w:rsidRDefault="00E644DA">
      <w:pPr>
        <w:pStyle w:val="figcaption"/>
      </w:pPr>
      <w:r>
        <w:rPr>
          <w:rStyle w:val="conditionalText"/>
        </w:rPr>
        <w:t xml:space="preserve"> Fig. 4.2.5 – </w:t>
      </w:r>
      <w:r>
        <w:t>Workspace Launcher</w:t>
      </w:r>
    </w:p>
    <w:p w14:paraId="7080D4F6" w14:textId="77777777" w:rsidR="00B03209" w:rsidRDefault="00E644DA">
      <w:pPr>
        <w:pStyle w:val="p1"/>
      </w:pPr>
      <w:r>
        <w:t xml:space="preserve">Select the workspace for the latest version. Press </w:t>
      </w:r>
      <w:r>
        <w:rPr>
          <w:rStyle w:val="b"/>
        </w:rPr>
        <w:t>OK</w:t>
      </w:r>
      <w:r>
        <w:t xml:space="preserve">. Refer to the screen below for the </w:t>
      </w:r>
      <w:r>
        <w:rPr>
          <w:rStyle w:val="b"/>
        </w:rPr>
        <w:t>13.0.00</w:t>
      </w:r>
      <w:r>
        <w:t xml:space="preserve"> version of X-Analysis.</w:t>
      </w:r>
    </w:p>
    <w:p w14:paraId="1976E279" w14:textId="77777777" w:rsidR="00B03209" w:rsidRDefault="00E81F57">
      <w:pPr>
        <w:pStyle w:val="figure"/>
      </w:pPr>
      <w:r>
        <w:rPr>
          <w:noProof/>
        </w:rPr>
        <w:lastRenderedPageBreak/>
        <w:drawing>
          <wp:inline distT="0" distB="0" distL="0" distR="0" wp14:anchorId="7E9FB7A4" wp14:editId="50551BD1">
            <wp:extent cx="5231765" cy="5184140"/>
            <wp:effectExtent l="38100" t="38100" r="26035" b="16510"/>
            <wp:docPr id="52"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31765" cy="5184140"/>
                    </a:xfrm>
                    <a:prstGeom prst="rect">
                      <a:avLst/>
                    </a:prstGeom>
                    <a:noFill/>
                    <a:ln w="23495" cmpd="sng">
                      <a:solidFill>
                        <a:srgbClr val="808080"/>
                      </a:solidFill>
                      <a:miter lim="800000"/>
                      <a:headEnd/>
                      <a:tailEnd/>
                    </a:ln>
                    <a:effectLst/>
                  </pic:spPr>
                </pic:pic>
              </a:graphicData>
            </a:graphic>
          </wp:inline>
        </w:drawing>
      </w:r>
    </w:p>
    <w:p w14:paraId="00DAEE3D" w14:textId="77777777" w:rsidR="00B03209" w:rsidRDefault="00E644DA">
      <w:pPr>
        <w:pStyle w:val="figcaption"/>
      </w:pPr>
      <w:r>
        <w:rPr>
          <w:rStyle w:val="conditionalText"/>
        </w:rPr>
        <w:t>Fig. 4.2.6 –</w:t>
      </w:r>
      <w:r>
        <w:t xml:space="preserve"> 13.0.00 version of X-Analysis</w:t>
      </w:r>
    </w:p>
    <w:p w14:paraId="69F24910" w14:textId="77777777" w:rsidR="00B03209" w:rsidRDefault="00E644DA">
      <w:pPr>
        <w:pStyle w:val="p1"/>
      </w:pPr>
      <w:r>
        <w:t xml:space="preserve">Now from the Workspace Launcher, browse for a </w:t>
      </w:r>
      <w:r>
        <w:rPr>
          <w:rStyle w:val="b"/>
        </w:rPr>
        <w:t>different workspace</w:t>
      </w:r>
      <w:r>
        <w:t xml:space="preserve"> or create a </w:t>
      </w:r>
      <w:r>
        <w:rPr>
          <w:rStyle w:val="b"/>
        </w:rPr>
        <w:t>new one*</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0E71C7A2" w14:textId="77777777">
        <w:trPr>
          <w:tblCellSpacing w:w="0" w:type="dxa"/>
        </w:trPr>
        <w:tc>
          <w:tcPr>
            <w:tcW w:w="855" w:type="dxa"/>
            <w:shd w:val="clear" w:color="auto" w:fill="F0F7FB"/>
            <w:vAlign w:val="center"/>
          </w:tcPr>
          <w:p w14:paraId="0EE9DFC8" w14:textId="77777777" w:rsidR="00B03209" w:rsidRDefault="00E81F57">
            <w:pPr>
              <w:pStyle w:val="tdTableStyle-Note-BodyB-Column1-Body1"/>
            </w:pPr>
            <w:r>
              <w:rPr>
                <w:noProof/>
              </w:rPr>
              <w:drawing>
                <wp:inline distT="0" distB="0" distL="0" distR="0" wp14:anchorId="6C1909E6" wp14:editId="179DA8C1">
                  <wp:extent cx="461010" cy="381635"/>
                  <wp:effectExtent l="0" t="0" r="0" b="0"/>
                  <wp:docPr id="53"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3D3AA8FD" w14:textId="77777777" w:rsidR="00B03209" w:rsidRDefault="00D8084C">
            <w:pPr>
              <w:pStyle w:val="p1"/>
            </w:pPr>
            <w:r>
              <w:fldChar w:fldCharType="begin"/>
            </w:r>
            <w:r w:rsidR="00E644DA">
              <w:instrText xml:space="preserve"> XE "New DB2 Connection for i" </w:instrText>
            </w:r>
            <w:r>
              <w:fldChar w:fldCharType="end"/>
            </w:r>
            <w:r>
              <w:fldChar w:fldCharType="begin"/>
            </w:r>
            <w:r w:rsidR="00E644DA">
              <w:instrText xml:space="preserve"> XE "New DB2 Connection" </w:instrText>
            </w:r>
            <w:r>
              <w:fldChar w:fldCharType="end"/>
            </w:r>
            <w:r>
              <w:fldChar w:fldCharType="begin"/>
            </w:r>
            <w:r w:rsidR="00E644DA">
              <w:instrText xml:space="preserve"> XE "DB2 Connection" </w:instrText>
            </w:r>
            <w:r>
              <w:fldChar w:fldCharType="end"/>
            </w:r>
            <w:r w:rsidR="00E644DA">
              <w:t>If a new workspace is created, remember to add a *new DB2 connection/*new DB400 connection. For this, select the NewDB2 Connection/New DB2 Connection for i option from the X-Analysis menu. Refer to the dialog box for the New Connection node.</w:t>
            </w:r>
          </w:p>
        </w:tc>
      </w:tr>
    </w:tbl>
    <w:p w14:paraId="3E043D89" w14:textId="77777777" w:rsidR="00B03209" w:rsidRDefault="00E81F57">
      <w:pPr>
        <w:pStyle w:val="figure"/>
      </w:pPr>
      <w:r>
        <w:rPr>
          <w:noProof/>
        </w:rPr>
        <w:lastRenderedPageBreak/>
        <w:drawing>
          <wp:inline distT="0" distB="0" distL="0" distR="0" wp14:anchorId="165FB2AE" wp14:editId="70568A62">
            <wp:extent cx="5231765" cy="5184140"/>
            <wp:effectExtent l="38100" t="38100" r="26035" b="16510"/>
            <wp:docPr id="54"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31765" cy="5184140"/>
                    </a:xfrm>
                    <a:prstGeom prst="rect">
                      <a:avLst/>
                    </a:prstGeom>
                    <a:noFill/>
                    <a:ln w="23495" cmpd="sng">
                      <a:solidFill>
                        <a:srgbClr val="808080"/>
                      </a:solidFill>
                      <a:miter lim="800000"/>
                      <a:headEnd/>
                      <a:tailEnd/>
                    </a:ln>
                    <a:effectLst/>
                  </pic:spPr>
                </pic:pic>
              </a:graphicData>
            </a:graphic>
          </wp:inline>
        </w:drawing>
      </w:r>
    </w:p>
    <w:p w14:paraId="43B986A3" w14:textId="77777777" w:rsidR="00B03209" w:rsidRDefault="00E644DA">
      <w:pPr>
        <w:pStyle w:val="figcaption"/>
      </w:pPr>
      <w:r>
        <w:rPr>
          <w:rStyle w:val="conditionalText"/>
        </w:rPr>
        <w:t>Fig. 4.2.7 –</w:t>
      </w:r>
      <w:r>
        <w:t xml:space="preserve"> Sign-on dialog box</w:t>
      </w:r>
    </w:p>
    <w:p w14:paraId="3F6EFB33" w14:textId="77777777" w:rsidR="00B03209" w:rsidRDefault="00E644DA">
      <w:pPr>
        <w:pStyle w:val="p1"/>
      </w:pPr>
      <w:r>
        <w:t xml:space="preserve">Click on the new node for the </w:t>
      </w:r>
      <w:r>
        <w:rPr>
          <w:rStyle w:val="b"/>
        </w:rPr>
        <w:t>Sign-on</w:t>
      </w:r>
      <w:r>
        <w:t xml:space="preserve"> dialog box. Enter the details and click </w:t>
      </w:r>
      <w:r>
        <w:rPr>
          <w:rStyle w:val="b"/>
        </w:rPr>
        <w:t>Login</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73C6A57F" w14:textId="77777777">
        <w:trPr>
          <w:tblCellSpacing w:w="0" w:type="dxa"/>
        </w:trPr>
        <w:tc>
          <w:tcPr>
            <w:tcW w:w="855" w:type="dxa"/>
            <w:shd w:val="clear" w:color="auto" w:fill="F0F7FB"/>
            <w:vAlign w:val="center"/>
          </w:tcPr>
          <w:p w14:paraId="1FA7A128" w14:textId="77777777" w:rsidR="00B03209" w:rsidRDefault="00E81F57">
            <w:pPr>
              <w:pStyle w:val="tdTableStyle-Note-BodyB-Column1-Body1"/>
            </w:pPr>
            <w:r>
              <w:rPr>
                <w:noProof/>
              </w:rPr>
              <w:drawing>
                <wp:inline distT="0" distB="0" distL="0" distR="0" wp14:anchorId="4307D540" wp14:editId="1E8CD7A3">
                  <wp:extent cx="461010" cy="381635"/>
                  <wp:effectExtent l="0" t="0" r="0" b="0"/>
                  <wp:docPr id="55"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7CDE35E6" w14:textId="77777777" w:rsidR="00B03209" w:rsidRDefault="00E644DA">
            <w:pPr>
              <w:pStyle w:val="p1"/>
            </w:pPr>
            <w:r>
              <w:t xml:space="preserve">The connection information is saved on closing the </w:t>
            </w:r>
            <w:r w:rsidR="00D8084C">
              <w:fldChar w:fldCharType="begin"/>
            </w:r>
            <w:r>
              <w:instrText xml:space="preserve"> XE "Eclipse" </w:instrText>
            </w:r>
            <w:r w:rsidR="00D8084C">
              <w:fldChar w:fldCharType="end"/>
            </w:r>
            <w:r w:rsidR="00D8084C">
              <w:fldChar w:fldCharType="begin"/>
            </w:r>
            <w:r>
              <w:instrText xml:space="preserve"> XE "RDi" </w:instrText>
            </w:r>
            <w:r w:rsidR="00D8084C">
              <w:fldChar w:fldCharType="end"/>
            </w:r>
            <w:r>
              <w:t>Eclipse/RDi workbench. If the user uninstall X-Analysis before such closing occurs, the connection information will not be retained.</w:t>
            </w:r>
          </w:p>
        </w:tc>
      </w:tr>
    </w:tbl>
    <w:p w14:paraId="26C7FD89" w14:textId="77777777" w:rsidR="00B03209" w:rsidRDefault="00E81F57">
      <w:pPr>
        <w:pStyle w:val="figure"/>
      </w:pPr>
      <w:r>
        <w:rPr>
          <w:noProof/>
        </w:rPr>
        <w:lastRenderedPageBreak/>
        <w:drawing>
          <wp:inline distT="0" distB="0" distL="0" distR="0" wp14:anchorId="1C394476" wp14:editId="5C0417D7">
            <wp:extent cx="5247640" cy="5224145"/>
            <wp:effectExtent l="38100" t="38100" r="10160" b="14605"/>
            <wp:docPr id="5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47640" cy="5224145"/>
                    </a:xfrm>
                    <a:prstGeom prst="rect">
                      <a:avLst/>
                    </a:prstGeom>
                    <a:noFill/>
                    <a:ln w="23495" cmpd="sng">
                      <a:solidFill>
                        <a:srgbClr val="808080"/>
                      </a:solidFill>
                      <a:miter lim="800000"/>
                      <a:headEnd/>
                      <a:tailEnd/>
                    </a:ln>
                    <a:effectLst/>
                  </pic:spPr>
                </pic:pic>
              </a:graphicData>
            </a:graphic>
          </wp:inline>
        </w:drawing>
      </w:r>
    </w:p>
    <w:p w14:paraId="6156491C" w14:textId="77777777" w:rsidR="00B03209" w:rsidRDefault="00E644DA">
      <w:pPr>
        <w:pStyle w:val="figcaption"/>
      </w:pPr>
      <w:r>
        <w:t xml:space="preserve"> </w:t>
      </w:r>
      <w:r>
        <w:rPr>
          <w:rStyle w:val="conditionalText"/>
        </w:rPr>
        <w:t>Fig. 4.2.8 –</w:t>
      </w:r>
      <w:r>
        <w:t xml:space="preserve"> Eclipse Workbench</w:t>
      </w:r>
    </w:p>
    <w:p w14:paraId="463F96EE" w14:textId="77777777" w:rsidR="00B03209" w:rsidRDefault="00B03209">
      <w:pPr>
        <w:pStyle w:val="pageBreak"/>
      </w:pPr>
    </w:p>
    <w:p w14:paraId="108E078C" w14:textId="77777777" w:rsidR="00B03209" w:rsidRDefault="00D8084C">
      <w:pPr>
        <w:pStyle w:val="h21"/>
      </w:pPr>
      <w:r>
        <w:lastRenderedPageBreak/>
        <w:fldChar w:fldCharType="begin"/>
      </w:r>
      <w:r w:rsidR="00E644DA">
        <w:instrText xml:space="preserve"> XE "X-Analysis" </w:instrText>
      </w:r>
      <w:r>
        <w:fldChar w:fldCharType="end"/>
      </w:r>
      <w:bookmarkStart w:id="40" w:name="_Toc142923518"/>
      <w:r w:rsidR="00E644DA">
        <w:t>Installing Various X-Analysis Version</w:t>
      </w:r>
      <w:bookmarkEnd w:id="40"/>
    </w:p>
    <w:p w14:paraId="33C44C98" w14:textId="77777777" w:rsidR="00B03209" w:rsidRDefault="00E644DA">
      <w:pPr>
        <w:pStyle w:val="p1"/>
      </w:pPr>
      <w:r>
        <w:t>A recap of the installing various X-Analysis versions will be handy at this point. Refer to a sample case of version upgrade to V12.1.14:</w:t>
      </w:r>
    </w:p>
    <w:p w14:paraId="0CBB28AE" w14:textId="77777777" w:rsidR="00B03209" w:rsidRDefault="00B0320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953"/>
        <w:gridCol w:w="1298"/>
        <w:gridCol w:w="3976"/>
        <w:gridCol w:w="1843"/>
        <w:gridCol w:w="1307"/>
      </w:tblGrid>
      <w:tr w:rsidR="00B03209" w14:paraId="30E80122" w14:textId="77777777">
        <w:tc>
          <w:tcPr>
            <w:tcW w:w="1110" w:type="dxa"/>
            <w:tcBorders>
              <w:bottom w:val="single" w:sz="6" w:space="0" w:color="000000"/>
            </w:tcBorders>
            <w:shd w:val="clear" w:color="auto" w:fill="40E0D0"/>
            <w:tcMar>
              <w:top w:w="15" w:type="dxa"/>
              <w:left w:w="75" w:type="dxa"/>
              <w:bottom w:w="15" w:type="dxa"/>
              <w:right w:w="15" w:type="dxa"/>
            </w:tcMar>
          </w:tcPr>
          <w:p w14:paraId="03145D4D" w14:textId="77777777" w:rsidR="00B03209" w:rsidRDefault="00D8084C">
            <w:pPr>
              <w:pStyle w:val="tdTableStyle-Tablestyle-BodyE-Column1-Body11"/>
              <w:shd w:val="clear" w:color="auto" w:fill="40E0D0"/>
            </w:pPr>
            <w:r>
              <w:fldChar w:fldCharType="begin"/>
            </w:r>
            <w:r w:rsidR="00E644DA">
              <w:instrText xml:space="preserve"> XE "Client" </w:instrText>
            </w:r>
            <w:r>
              <w:fldChar w:fldCharType="end"/>
            </w:r>
            <w:r>
              <w:fldChar w:fldCharType="begin"/>
            </w:r>
            <w:r w:rsidR="00E644DA">
              <w:instrText xml:space="preserve"> XE "Server" </w:instrText>
            </w:r>
            <w:r>
              <w:fldChar w:fldCharType="end"/>
            </w:r>
            <w:r w:rsidR="00E644DA">
              <w:rPr>
                <w:shd w:val="clear" w:color="auto" w:fill="40E0D0"/>
              </w:rPr>
              <w:t>Client and Server Versions</w:t>
            </w:r>
          </w:p>
        </w:tc>
        <w:tc>
          <w:tcPr>
            <w:tcW w:w="1519" w:type="dxa"/>
            <w:tcBorders>
              <w:bottom w:val="single" w:sz="6" w:space="0" w:color="000000"/>
            </w:tcBorders>
            <w:shd w:val="clear" w:color="auto" w:fill="40E0D0"/>
            <w:tcMar>
              <w:top w:w="15" w:type="dxa"/>
              <w:left w:w="75" w:type="dxa"/>
              <w:bottom w:w="15" w:type="dxa"/>
              <w:right w:w="15" w:type="dxa"/>
            </w:tcMar>
          </w:tcPr>
          <w:p w14:paraId="3F4C0E64" w14:textId="77777777" w:rsidR="00B03209" w:rsidRDefault="00E644DA">
            <w:pPr>
              <w:pStyle w:val="tdTableStyle-Tablestyle-BodyE-Column1-Body1"/>
              <w:shd w:val="clear" w:color="auto" w:fill="40E0D0"/>
            </w:pPr>
            <w:r>
              <w:rPr>
                <w:b/>
                <w:bCs/>
                <w:color w:val="FFFFFF"/>
                <w:shd w:val="clear" w:color="auto" w:fill="40E0D0"/>
              </w:rPr>
              <w:t>Server Component</w:t>
            </w:r>
          </w:p>
        </w:tc>
        <w:tc>
          <w:tcPr>
            <w:tcW w:w="4695" w:type="dxa"/>
            <w:tcBorders>
              <w:bottom w:val="single" w:sz="6" w:space="0" w:color="000000"/>
            </w:tcBorders>
            <w:shd w:val="clear" w:color="auto" w:fill="40E0D0"/>
            <w:tcMar>
              <w:top w:w="15" w:type="dxa"/>
              <w:left w:w="75" w:type="dxa"/>
              <w:bottom w:w="15" w:type="dxa"/>
              <w:right w:w="15" w:type="dxa"/>
            </w:tcMar>
          </w:tcPr>
          <w:p w14:paraId="63D0EDBE" w14:textId="77777777" w:rsidR="00B03209" w:rsidRDefault="00D8084C">
            <w:pPr>
              <w:pStyle w:val="tdTableStyle-Tablestyle-BodyE-Column1-Body11"/>
              <w:shd w:val="clear" w:color="auto" w:fill="40E0D0"/>
            </w:pPr>
            <w:r>
              <w:fldChar w:fldCharType="begin"/>
            </w:r>
            <w:r w:rsidR="00E644DA">
              <w:instrText xml:space="preserve"> XE "libraries" </w:instrText>
            </w:r>
            <w:r>
              <w:fldChar w:fldCharType="end"/>
            </w:r>
            <w:r w:rsidR="00E644DA">
              <w:rPr>
                <w:shd w:val="clear" w:color="auto" w:fill="40E0D0"/>
              </w:rPr>
              <w:t xml:space="preserve">Task Requirements (Yes/No) X-Ref Libraries </w:t>
            </w:r>
          </w:p>
        </w:tc>
        <w:tc>
          <w:tcPr>
            <w:tcW w:w="2166" w:type="dxa"/>
            <w:tcBorders>
              <w:bottom w:val="single" w:sz="6" w:space="0" w:color="000000"/>
            </w:tcBorders>
            <w:shd w:val="clear" w:color="auto" w:fill="40E0D0"/>
            <w:tcMar>
              <w:top w:w="15" w:type="dxa"/>
              <w:left w:w="75" w:type="dxa"/>
              <w:bottom w:w="15" w:type="dxa"/>
              <w:right w:w="15" w:type="dxa"/>
            </w:tcMar>
          </w:tcPr>
          <w:p w14:paraId="613D7394" w14:textId="77777777" w:rsidR="00B03209" w:rsidRDefault="00E644DA">
            <w:pPr>
              <w:pStyle w:val="tdTableStyle-Tablestyle-BodyE-Column1-Body1"/>
              <w:shd w:val="clear" w:color="auto" w:fill="40E0D0"/>
            </w:pPr>
            <w:r>
              <w:rPr>
                <w:b/>
                <w:bCs/>
                <w:color w:val="FFFFFF"/>
                <w:shd w:val="clear" w:color="auto" w:fill="40E0D0"/>
              </w:rPr>
              <w:t xml:space="preserve">Client Install Runtime (XARuntimeEnv12_1_0.msi) </w:t>
            </w:r>
          </w:p>
        </w:tc>
        <w:tc>
          <w:tcPr>
            <w:tcW w:w="1530" w:type="dxa"/>
            <w:tcBorders>
              <w:bottom w:val="single" w:sz="6" w:space="0" w:color="000000"/>
            </w:tcBorders>
            <w:shd w:val="clear" w:color="auto" w:fill="40E0D0"/>
            <w:tcMar>
              <w:top w:w="15" w:type="dxa"/>
              <w:left w:w="75" w:type="dxa"/>
              <w:bottom w:w="15" w:type="dxa"/>
              <w:right w:w="15" w:type="dxa"/>
            </w:tcMar>
          </w:tcPr>
          <w:p w14:paraId="0D87E1A4" w14:textId="77777777" w:rsidR="00B03209" w:rsidRDefault="00E644DA">
            <w:pPr>
              <w:pStyle w:val="tdTableStyle-Tablestyle-BodyD-Column1-Body1"/>
              <w:shd w:val="clear" w:color="auto" w:fill="40E0D0"/>
            </w:pPr>
            <w:r>
              <w:rPr>
                <w:b/>
                <w:bCs/>
                <w:color w:val="FFFFFF"/>
                <w:shd w:val="clear" w:color="auto" w:fill="40E0D0"/>
              </w:rPr>
              <w:t xml:space="preserve">Install XA Plugin (XASetup12_1_14.msi) </w:t>
            </w:r>
          </w:p>
        </w:tc>
      </w:tr>
      <w:tr w:rsidR="00B03209" w14:paraId="307158D8" w14:textId="77777777">
        <w:tc>
          <w:tcPr>
            <w:tcW w:w="1110" w:type="dxa"/>
            <w:tcBorders>
              <w:bottom w:val="single" w:sz="6" w:space="0" w:color="000000"/>
            </w:tcBorders>
            <w:shd w:val="clear" w:color="auto" w:fill="DCDCDC"/>
            <w:tcMar>
              <w:top w:w="15" w:type="dxa"/>
              <w:left w:w="75" w:type="dxa"/>
              <w:bottom w:w="15" w:type="dxa"/>
              <w:right w:w="15" w:type="dxa"/>
            </w:tcMar>
          </w:tcPr>
          <w:p w14:paraId="4F8043CD" w14:textId="77777777" w:rsidR="00B03209" w:rsidRDefault="00E644DA">
            <w:pPr>
              <w:pStyle w:val="tdTableStyle-Tablestyle-BodyE-Column1-Body1"/>
              <w:shd w:val="clear" w:color="auto" w:fill="DCDCDC"/>
            </w:pPr>
            <w:r>
              <w:rPr>
                <w:shd w:val="clear" w:color="auto" w:fill="DCDCDC"/>
              </w:rPr>
              <w:t>From version 11.X.X to 12.1.X</w:t>
            </w:r>
          </w:p>
        </w:tc>
        <w:tc>
          <w:tcPr>
            <w:tcW w:w="1519" w:type="dxa"/>
            <w:tcBorders>
              <w:bottom w:val="single" w:sz="6" w:space="0" w:color="000000"/>
            </w:tcBorders>
            <w:tcMar>
              <w:top w:w="15" w:type="dxa"/>
              <w:left w:w="75" w:type="dxa"/>
              <w:bottom w:w="15" w:type="dxa"/>
              <w:right w:w="15" w:type="dxa"/>
            </w:tcMar>
          </w:tcPr>
          <w:p w14:paraId="06B5F022" w14:textId="77777777" w:rsidR="00B03209" w:rsidRDefault="00E644DA">
            <w:pPr>
              <w:pStyle w:val="tdTableStyle-Tablestyle-BodyE-Column1-Body1"/>
            </w:pPr>
            <w:r>
              <w:t xml:space="preserve">Install X-Analysis (XAN4LOAD_12_1_0.SAVF) Install PTF (X12_1_14.SAVF) </w:t>
            </w:r>
          </w:p>
        </w:tc>
        <w:tc>
          <w:tcPr>
            <w:tcW w:w="4695" w:type="dxa"/>
            <w:tcBorders>
              <w:bottom w:val="single" w:sz="6" w:space="0" w:color="000000"/>
            </w:tcBorders>
            <w:shd w:val="clear" w:color="auto" w:fill="DCDCDC"/>
            <w:tcMar>
              <w:top w:w="15" w:type="dxa"/>
              <w:left w:w="75" w:type="dxa"/>
              <w:bottom w:w="15" w:type="dxa"/>
              <w:right w:w="15" w:type="dxa"/>
            </w:tcMar>
          </w:tcPr>
          <w:tbl>
            <w:tblPr>
              <w:tblW w:w="5000" w:type="pct"/>
              <w:tblLayout w:type="fixed"/>
              <w:tblCellMar>
                <w:left w:w="10" w:type="dxa"/>
                <w:right w:w="10" w:type="dxa"/>
              </w:tblCellMar>
              <w:tblLook w:val="04A0" w:firstRow="1" w:lastRow="0" w:firstColumn="1" w:lastColumn="0" w:noHBand="0" w:noVBand="1"/>
            </w:tblPr>
            <w:tblGrid>
              <w:gridCol w:w="1591"/>
              <w:gridCol w:w="2295"/>
            </w:tblGrid>
            <w:tr w:rsidR="00B03209" w14:paraId="4F11CC9D" w14:textId="77777777">
              <w:tc>
                <w:tcPr>
                  <w:tcW w:w="1860" w:type="dxa"/>
                </w:tcPr>
                <w:p w14:paraId="0CCA07F8" w14:textId="77777777" w:rsidR="00B03209" w:rsidRDefault="00E644DA">
                  <w:pPr>
                    <w:pStyle w:val="td3"/>
                  </w:pPr>
                  <w:r>
                    <w:t xml:space="preserve">Upgrade (Option 77) Yes </w:t>
                  </w:r>
                </w:p>
              </w:tc>
              <w:tc>
                <w:tcPr>
                  <w:tcW w:w="2685" w:type="dxa"/>
                </w:tcPr>
                <w:p w14:paraId="3DA070BD" w14:textId="77777777" w:rsidR="00B03209" w:rsidRDefault="00E644DA">
                  <w:pPr>
                    <w:pStyle w:val="td3"/>
                  </w:pPr>
                  <w:r>
                    <w:t xml:space="preserve">Release Initialization (Option 97) No </w:t>
                  </w:r>
                </w:p>
              </w:tc>
            </w:tr>
          </w:tbl>
          <w:p w14:paraId="78E38796" w14:textId="77777777" w:rsidR="00B03209" w:rsidRDefault="00E644DA">
            <w:pPr>
              <w:pStyle w:val="tdTableStyle-Tablestyle-BodyE-Column1-Body1"/>
            </w:pPr>
            <w:r>
              <w:rPr>
                <w:shd w:val="clear" w:color="auto" w:fill="DCDCDC"/>
              </w:rPr>
              <w:t xml:space="preserve"> </w:t>
            </w:r>
          </w:p>
        </w:tc>
        <w:tc>
          <w:tcPr>
            <w:tcW w:w="2166" w:type="dxa"/>
            <w:tcBorders>
              <w:bottom w:val="single" w:sz="6" w:space="0" w:color="000000"/>
            </w:tcBorders>
            <w:shd w:val="clear" w:color="auto" w:fill="DCDCDC"/>
            <w:tcMar>
              <w:top w:w="15" w:type="dxa"/>
              <w:left w:w="75" w:type="dxa"/>
              <w:bottom w:w="15" w:type="dxa"/>
              <w:right w:w="15" w:type="dxa"/>
            </w:tcMar>
          </w:tcPr>
          <w:p w14:paraId="4BD57C8E" w14:textId="77777777" w:rsidR="00B03209" w:rsidRDefault="00D8084C">
            <w:pPr>
              <w:pStyle w:val="tdTableStyle-Tablestyle-BodyE-Column1-Body1"/>
              <w:shd w:val="clear" w:color="auto" w:fill="DCDCDC"/>
            </w:pPr>
            <w:r>
              <w:fldChar w:fldCharType="begin"/>
            </w:r>
            <w:r w:rsidR="00E644DA">
              <w:instrText xml:space="preserve"> XE "Eclipse" </w:instrText>
            </w:r>
            <w:r>
              <w:fldChar w:fldCharType="end"/>
            </w:r>
            <w:r w:rsidR="00E644DA">
              <w:rPr>
                <w:shd w:val="clear" w:color="auto" w:fill="DCDCDC"/>
              </w:rPr>
              <w:t xml:space="preserve">Yes (Recommended) Note: v11 Runtime has older version of Eclipse(3.4) </w:t>
            </w:r>
          </w:p>
        </w:tc>
        <w:tc>
          <w:tcPr>
            <w:tcW w:w="1530" w:type="dxa"/>
            <w:tcBorders>
              <w:bottom w:val="single" w:sz="6" w:space="0" w:color="000000"/>
            </w:tcBorders>
            <w:shd w:val="clear" w:color="auto" w:fill="DCDCDC"/>
            <w:tcMar>
              <w:top w:w="15" w:type="dxa"/>
              <w:left w:w="75" w:type="dxa"/>
              <w:bottom w:w="15" w:type="dxa"/>
              <w:right w:w="15" w:type="dxa"/>
            </w:tcMar>
          </w:tcPr>
          <w:p w14:paraId="58181F30" w14:textId="77777777" w:rsidR="00B03209" w:rsidRDefault="00E644DA">
            <w:pPr>
              <w:pStyle w:val="tdTableStyle-Tablestyle-BodyD-Column1-Body1"/>
              <w:shd w:val="clear" w:color="auto" w:fill="DCDCDC"/>
            </w:pPr>
            <w:r>
              <w:rPr>
                <w:shd w:val="clear" w:color="auto" w:fill="DCDCDC"/>
              </w:rPr>
              <w:t>Yes</w:t>
            </w:r>
          </w:p>
        </w:tc>
      </w:tr>
      <w:tr w:rsidR="00B03209" w14:paraId="409A6452" w14:textId="77777777">
        <w:tc>
          <w:tcPr>
            <w:tcW w:w="1110" w:type="dxa"/>
            <w:tcBorders>
              <w:bottom w:val="single" w:sz="6" w:space="0" w:color="000000"/>
            </w:tcBorders>
            <w:shd w:val="clear" w:color="auto" w:fill="DCDCDC"/>
            <w:tcMar>
              <w:top w:w="15" w:type="dxa"/>
              <w:left w:w="75" w:type="dxa"/>
              <w:bottom w:w="15" w:type="dxa"/>
              <w:right w:w="15" w:type="dxa"/>
            </w:tcMar>
          </w:tcPr>
          <w:p w14:paraId="076A193C" w14:textId="77777777" w:rsidR="00B03209" w:rsidRDefault="00E644DA">
            <w:pPr>
              <w:pStyle w:val="tdTableStyle-Tablestyle-BodyE-Column1-Body1"/>
              <w:shd w:val="clear" w:color="auto" w:fill="DCDCDC"/>
            </w:pPr>
            <w:r>
              <w:rPr>
                <w:shd w:val="clear" w:color="auto" w:fill="DCDCDC"/>
              </w:rPr>
              <w:t>From version 12.0.X to 12.1.14</w:t>
            </w:r>
          </w:p>
        </w:tc>
        <w:tc>
          <w:tcPr>
            <w:tcW w:w="1519" w:type="dxa"/>
            <w:tcBorders>
              <w:bottom w:val="single" w:sz="6" w:space="0" w:color="000000"/>
            </w:tcBorders>
            <w:tcMar>
              <w:top w:w="15" w:type="dxa"/>
              <w:left w:w="75" w:type="dxa"/>
              <w:bottom w:w="15" w:type="dxa"/>
              <w:right w:w="15" w:type="dxa"/>
            </w:tcMar>
          </w:tcPr>
          <w:p w14:paraId="0C56C035" w14:textId="77777777" w:rsidR="00B03209" w:rsidRDefault="00E644DA">
            <w:pPr>
              <w:pStyle w:val="tdTableStyle-Tablestyle-BodyE-Column1-Body1"/>
            </w:pPr>
            <w:r>
              <w:t xml:space="preserve">From version 12.0.X to 12.1.14 Install X-Analysis (XAN4LOAD_12_1_0.SAVF) Install PTF (X12_1_14.SAVF) </w:t>
            </w:r>
          </w:p>
        </w:tc>
        <w:tc>
          <w:tcPr>
            <w:tcW w:w="4695" w:type="dxa"/>
            <w:tcBorders>
              <w:bottom w:val="single" w:sz="6" w:space="0" w:color="000000"/>
            </w:tcBorders>
            <w:shd w:val="clear" w:color="auto" w:fill="DCDCDC"/>
            <w:tcMar>
              <w:top w:w="15" w:type="dxa"/>
              <w:left w:w="75" w:type="dxa"/>
              <w:bottom w:w="15" w:type="dxa"/>
              <w:right w:w="15" w:type="dxa"/>
            </w:tcMar>
          </w:tcPr>
          <w:tbl>
            <w:tblPr>
              <w:tblW w:w="5000" w:type="pct"/>
              <w:tblLayout w:type="fixed"/>
              <w:tblCellMar>
                <w:left w:w="10" w:type="dxa"/>
                <w:right w:w="10" w:type="dxa"/>
              </w:tblCellMar>
              <w:tblLook w:val="04A0" w:firstRow="1" w:lastRow="0" w:firstColumn="1" w:lastColumn="0" w:noHBand="0" w:noVBand="1"/>
            </w:tblPr>
            <w:tblGrid>
              <w:gridCol w:w="1604"/>
              <w:gridCol w:w="2282"/>
            </w:tblGrid>
            <w:tr w:rsidR="00B03209" w14:paraId="07526A8C" w14:textId="77777777">
              <w:tc>
                <w:tcPr>
                  <w:tcW w:w="1875" w:type="dxa"/>
                </w:tcPr>
                <w:p w14:paraId="77186793" w14:textId="77777777" w:rsidR="00B03209" w:rsidRDefault="00E644DA">
                  <w:pPr>
                    <w:pStyle w:val="td3"/>
                  </w:pPr>
                  <w:r>
                    <w:t>Upgrade (</w:t>
                  </w:r>
                  <w:r>
                    <w:rPr>
                      <w:rStyle w:val="b"/>
                    </w:rPr>
                    <w:t>Option 77</w:t>
                  </w:r>
                  <w:r>
                    <w:t xml:space="preserve">) Yes </w:t>
                  </w:r>
                </w:p>
              </w:tc>
              <w:tc>
                <w:tcPr>
                  <w:tcW w:w="2670" w:type="dxa"/>
                </w:tcPr>
                <w:p w14:paraId="7E4A66B0" w14:textId="77777777" w:rsidR="00B03209" w:rsidRDefault="00E644DA">
                  <w:pPr>
                    <w:pStyle w:val="td3"/>
                  </w:pPr>
                  <w:r>
                    <w:t>Release Initialization (</w:t>
                  </w:r>
                  <w:r>
                    <w:rPr>
                      <w:rStyle w:val="b"/>
                    </w:rPr>
                    <w:t>Option 97</w:t>
                  </w:r>
                  <w:r>
                    <w:t xml:space="preserve">) No </w:t>
                  </w:r>
                </w:p>
              </w:tc>
            </w:tr>
          </w:tbl>
          <w:p w14:paraId="7FCE3307" w14:textId="77777777" w:rsidR="00B03209" w:rsidRDefault="00B03209"/>
        </w:tc>
        <w:tc>
          <w:tcPr>
            <w:tcW w:w="2166" w:type="dxa"/>
            <w:tcBorders>
              <w:bottom w:val="single" w:sz="6" w:space="0" w:color="000000"/>
            </w:tcBorders>
            <w:shd w:val="clear" w:color="auto" w:fill="DCDCDC"/>
            <w:tcMar>
              <w:top w:w="15" w:type="dxa"/>
              <w:left w:w="75" w:type="dxa"/>
              <w:bottom w:w="15" w:type="dxa"/>
              <w:right w:w="15" w:type="dxa"/>
            </w:tcMar>
          </w:tcPr>
          <w:p w14:paraId="2488A043" w14:textId="77777777" w:rsidR="00B03209" w:rsidRDefault="00E644DA">
            <w:pPr>
              <w:pStyle w:val="tdTableStyle-Tablestyle-BodyE-Column1-Body1"/>
              <w:shd w:val="clear" w:color="auto" w:fill="DCDCDC"/>
            </w:pPr>
            <w:r>
              <w:rPr>
                <w:shd w:val="clear" w:color="auto" w:fill="DCDCDC"/>
              </w:rPr>
              <w:t>No</w:t>
            </w:r>
          </w:p>
        </w:tc>
        <w:tc>
          <w:tcPr>
            <w:tcW w:w="1530" w:type="dxa"/>
            <w:tcBorders>
              <w:bottom w:val="single" w:sz="6" w:space="0" w:color="000000"/>
            </w:tcBorders>
            <w:shd w:val="clear" w:color="auto" w:fill="DCDCDC"/>
            <w:tcMar>
              <w:top w:w="15" w:type="dxa"/>
              <w:left w:w="75" w:type="dxa"/>
              <w:bottom w:w="15" w:type="dxa"/>
              <w:right w:w="15" w:type="dxa"/>
            </w:tcMar>
          </w:tcPr>
          <w:p w14:paraId="2878E29D" w14:textId="77777777" w:rsidR="00B03209" w:rsidRDefault="00E644DA">
            <w:pPr>
              <w:pStyle w:val="tdTableStyle-Tablestyle-BodyD-Column1-Body1"/>
              <w:shd w:val="clear" w:color="auto" w:fill="DCDCDC"/>
            </w:pPr>
            <w:r>
              <w:rPr>
                <w:shd w:val="clear" w:color="auto" w:fill="DCDCDC"/>
              </w:rPr>
              <w:t>Yes</w:t>
            </w:r>
          </w:p>
        </w:tc>
      </w:tr>
      <w:tr w:rsidR="00B03209" w14:paraId="11536FCD" w14:textId="77777777">
        <w:tc>
          <w:tcPr>
            <w:tcW w:w="1110" w:type="dxa"/>
            <w:shd w:val="clear" w:color="auto" w:fill="DCDCDC"/>
            <w:tcMar>
              <w:top w:w="15" w:type="dxa"/>
              <w:left w:w="75" w:type="dxa"/>
              <w:bottom w:w="15" w:type="dxa"/>
              <w:right w:w="15" w:type="dxa"/>
            </w:tcMar>
          </w:tcPr>
          <w:p w14:paraId="7E077BF8" w14:textId="77777777" w:rsidR="00B03209" w:rsidRDefault="00E644DA">
            <w:pPr>
              <w:pStyle w:val="tdTableStyle-Tablestyle-BodyB-Column1-Body1"/>
              <w:shd w:val="clear" w:color="auto" w:fill="DCDCDC"/>
            </w:pPr>
            <w:r>
              <w:rPr>
                <w:shd w:val="clear" w:color="auto" w:fill="DCDCDC"/>
              </w:rPr>
              <w:t>From version 12.1.X to 12.1.14</w:t>
            </w:r>
          </w:p>
        </w:tc>
        <w:tc>
          <w:tcPr>
            <w:tcW w:w="1519" w:type="dxa"/>
            <w:tcMar>
              <w:top w:w="15" w:type="dxa"/>
              <w:left w:w="75" w:type="dxa"/>
              <w:bottom w:w="15" w:type="dxa"/>
              <w:right w:w="15" w:type="dxa"/>
            </w:tcMar>
          </w:tcPr>
          <w:p w14:paraId="002BE5AA" w14:textId="77777777" w:rsidR="00B03209" w:rsidRDefault="00E644DA">
            <w:pPr>
              <w:pStyle w:val="tdTableStyle-Tablestyle-BodyB-Column1-Body1"/>
            </w:pPr>
            <w:r>
              <w:t xml:space="preserve">Install PTF (X12_1_14.SAVF) </w:t>
            </w:r>
          </w:p>
        </w:tc>
        <w:tc>
          <w:tcPr>
            <w:tcW w:w="4695" w:type="dxa"/>
            <w:shd w:val="clear" w:color="auto" w:fill="DCDCDC"/>
            <w:tcMar>
              <w:top w:w="15" w:type="dxa"/>
              <w:left w:w="75" w:type="dxa"/>
              <w:bottom w:w="15" w:type="dxa"/>
              <w:right w:w="15" w:type="dxa"/>
            </w:tcMar>
          </w:tcPr>
          <w:tbl>
            <w:tblPr>
              <w:tblW w:w="5000" w:type="pct"/>
              <w:tblLayout w:type="fixed"/>
              <w:tblCellMar>
                <w:left w:w="10" w:type="dxa"/>
                <w:right w:w="10" w:type="dxa"/>
              </w:tblCellMar>
              <w:tblLook w:val="04A0" w:firstRow="1" w:lastRow="0" w:firstColumn="1" w:lastColumn="0" w:noHBand="0" w:noVBand="1"/>
            </w:tblPr>
            <w:tblGrid>
              <w:gridCol w:w="1809"/>
              <w:gridCol w:w="2077"/>
            </w:tblGrid>
            <w:tr w:rsidR="00B03209" w14:paraId="629F99ED" w14:textId="77777777">
              <w:tc>
                <w:tcPr>
                  <w:tcW w:w="2115" w:type="dxa"/>
                </w:tcPr>
                <w:p w14:paraId="2F1654F2" w14:textId="77777777" w:rsidR="00B03209" w:rsidRDefault="00E644DA">
                  <w:pPr>
                    <w:pStyle w:val="td3"/>
                  </w:pPr>
                  <w:r>
                    <w:t xml:space="preserve">Upgrade (Option 77) *Yes &amp; No </w:t>
                  </w:r>
                </w:p>
              </w:tc>
              <w:tc>
                <w:tcPr>
                  <w:tcW w:w="2430" w:type="dxa"/>
                </w:tcPr>
                <w:p w14:paraId="06C58583" w14:textId="77777777" w:rsidR="00B03209" w:rsidRDefault="00E644DA">
                  <w:pPr>
                    <w:pStyle w:val="td3"/>
                  </w:pPr>
                  <w:r>
                    <w:t xml:space="preserve">Release Initialization (Option 97) Yes </w:t>
                  </w:r>
                </w:p>
              </w:tc>
            </w:tr>
          </w:tbl>
          <w:p w14:paraId="1FE100CD" w14:textId="77777777" w:rsidR="00B03209" w:rsidRDefault="00B03209"/>
        </w:tc>
        <w:tc>
          <w:tcPr>
            <w:tcW w:w="2166" w:type="dxa"/>
            <w:shd w:val="clear" w:color="auto" w:fill="DCDCDC"/>
            <w:tcMar>
              <w:top w:w="15" w:type="dxa"/>
              <w:left w:w="75" w:type="dxa"/>
              <w:bottom w:w="15" w:type="dxa"/>
              <w:right w:w="15" w:type="dxa"/>
            </w:tcMar>
          </w:tcPr>
          <w:p w14:paraId="15E87AF0" w14:textId="77777777" w:rsidR="00B03209" w:rsidRDefault="00E644DA">
            <w:pPr>
              <w:pStyle w:val="tdTableStyle-Tablestyle-BodyB-Column1-Body1"/>
              <w:shd w:val="clear" w:color="auto" w:fill="DCDCDC"/>
            </w:pPr>
            <w:r>
              <w:rPr>
                <w:shd w:val="clear" w:color="auto" w:fill="DCDCDC"/>
              </w:rPr>
              <w:t>No</w:t>
            </w:r>
          </w:p>
        </w:tc>
        <w:tc>
          <w:tcPr>
            <w:tcW w:w="1530" w:type="dxa"/>
            <w:shd w:val="clear" w:color="auto" w:fill="DCDCDC"/>
            <w:tcMar>
              <w:top w:w="15" w:type="dxa"/>
              <w:left w:w="75" w:type="dxa"/>
              <w:bottom w:w="15" w:type="dxa"/>
              <w:right w:w="15" w:type="dxa"/>
            </w:tcMar>
          </w:tcPr>
          <w:p w14:paraId="12C10116" w14:textId="77777777" w:rsidR="00B03209" w:rsidRDefault="00E644DA">
            <w:pPr>
              <w:pStyle w:val="tdTableStyle-Tablestyle-BodyA-Column1-Body1"/>
              <w:shd w:val="clear" w:color="auto" w:fill="DCDCDC"/>
            </w:pPr>
            <w:r>
              <w:rPr>
                <w:shd w:val="clear" w:color="auto" w:fill="DCDCDC"/>
              </w:rPr>
              <w:t>Yes</w:t>
            </w:r>
          </w:p>
        </w:tc>
      </w:tr>
    </w:tbl>
    <w:p w14:paraId="48F4D7E6" w14:textId="77777777" w:rsidR="00B03209" w:rsidRDefault="00B03209">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7562C2AC" w14:textId="77777777" w:rsidTr="00566386">
        <w:trPr>
          <w:tblCellSpacing w:w="0" w:type="dxa"/>
        </w:trPr>
        <w:tc>
          <w:tcPr>
            <w:tcW w:w="892" w:type="dxa"/>
            <w:shd w:val="clear" w:color="auto" w:fill="F0F7FB"/>
            <w:vAlign w:val="center"/>
          </w:tcPr>
          <w:p w14:paraId="76DC9E41" w14:textId="77777777" w:rsidR="00B03209" w:rsidRDefault="00E81F57">
            <w:pPr>
              <w:pStyle w:val="tdTableStyle-Note-BodyB-Column1-Body1"/>
            </w:pPr>
            <w:r>
              <w:rPr>
                <w:noProof/>
              </w:rPr>
              <w:drawing>
                <wp:inline distT="0" distB="0" distL="0" distR="0" wp14:anchorId="24137D0E" wp14:editId="1AB155C9">
                  <wp:extent cx="461010" cy="381635"/>
                  <wp:effectExtent l="0" t="0" r="0" b="0"/>
                  <wp:docPr id="57"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469" w:type="dxa"/>
            <w:shd w:val="clear" w:color="auto" w:fill="F0F7FB"/>
            <w:vAlign w:val="center"/>
          </w:tcPr>
          <w:p w14:paraId="08B02205" w14:textId="77777777" w:rsidR="00B03209" w:rsidRDefault="00E644DA">
            <w:pPr>
              <w:pStyle w:val="p1"/>
            </w:pPr>
            <w:r>
              <w:t>Choose *Option 77 always to upgrade the X-Ref from X version to Y version. If the user is upgrading from 12.1.x version to 12.1.y version, then choose option 97.</w:t>
            </w:r>
            <w:r>
              <w:br/>
              <w:t>In terms of functional difference,</w:t>
            </w:r>
          </w:p>
          <w:p w14:paraId="6815DDC6" w14:textId="77777777" w:rsidR="00B03209" w:rsidRDefault="00E644DA">
            <w:pPr>
              <w:pStyle w:val="p3"/>
              <w:numPr>
                <w:ilvl w:val="0"/>
                <w:numId w:val="23"/>
              </w:numPr>
              <w:ind w:left="600"/>
            </w:pPr>
            <w:r>
              <w:t>Option 77: (a) Clears X-Ref library (b) Restores fresh copy of all the files and required objects in X-Ref library (c) Initializes the X-Ref;</w:t>
            </w:r>
          </w:p>
          <w:p w14:paraId="29E9EB78" w14:textId="77777777" w:rsidR="00B03209" w:rsidRDefault="00E644DA">
            <w:pPr>
              <w:pStyle w:val="p3"/>
              <w:numPr>
                <w:ilvl w:val="0"/>
                <w:numId w:val="23"/>
              </w:numPr>
              <w:ind w:left="600"/>
            </w:pPr>
            <w:r>
              <w:lastRenderedPageBreak/>
              <w:t>Option 97: 1. Updates the changed files and initializes the X-Ref. For this execution difference, option 77 takes some extra time (approx. 30 mins.) to complete.</w:t>
            </w:r>
          </w:p>
          <w:p w14:paraId="0DFB1BB6" w14:textId="77777777" w:rsidR="00B03209" w:rsidRDefault="00D8084C">
            <w:pPr>
              <w:pStyle w:val="p1"/>
            </w:pPr>
            <w:r>
              <w:fldChar w:fldCharType="begin"/>
            </w:r>
            <w:r w:rsidR="00E644DA">
              <w:instrText xml:space="preserve"> XE "X-Analysis Client" </w:instrText>
            </w:r>
            <w:r>
              <w:fldChar w:fldCharType="end"/>
            </w:r>
            <w:r w:rsidR="00E644DA">
              <w:t>If the user is upgrading from V11.x.x to V12.x.x (and above), the user must remember, that the Runtime also needs to be upgraded. Also, the X-Analysis Client 13.1.x will not work with XARuntime below version 13.0.0.</w:t>
            </w:r>
          </w:p>
        </w:tc>
      </w:tr>
    </w:tbl>
    <w:p w14:paraId="68D32B1B" w14:textId="77777777" w:rsidR="00B03209" w:rsidRDefault="00B03209">
      <w:pPr>
        <w:pStyle w:val="pageBreak"/>
      </w:pPr>
    </w:p>
    <w:p w14:paraId="082996EF" w14:textId="77777777" w:rsidR="00B03209" w:rsidRDefault="00D8084C">
      <w:pPr>
        <w:pStyle w:val="h21"/>
      </w:pPr>
      <w:r>
        <w:lastRenderedPageBreak/>
        <w:fldChar w:fldCharType="begin"/>
      </w:r>
      <w:r w:rsidR="00E644DA">
        <w:instrText xml:space="preserve"> XE "X-Analysis Client" </w:instrText>
      </w:r>
      <w:r>
        <w:fldChar w:fldCharType="end"/>
      </w:r>
      <w:r>
        <w:fldChar w:fldCharType="begin"/>
      </w:r>
      <w:r w:rsidR="00E644DA">
        <w:instrText xml:space="preserve"> XE "X-Analysis" </w:instrText>
      </w:r>
      <w:r>
        <w:fldChar w:fldCharType="end"/>
      </w:r>
      <w:r>
        <w:fldChar w:fldCharType="begin"/>
      </w:r>
      <w:r w:rsidR="00E644DA">
        <w:instrText xml:space="preserve"> XE "Client" </w:instrText>
      </w:r>
      <w:r>
        <w:fldChar w:fldCharType="end"/>
      </w:r>
      <w:bookmarkStart w:id="41" w:name="_Toc142923519"/>
      <w:r w:rsidR="00E644DA">
        <w:t>Uninstalling X-Analysis Client</w:t>
      </w:r>
      <w:bookmarkEnd w:id="41"/>
    </w:p>
    <w:p w14:paraId="3E90066C" w14:textId="77777777" w:rsidR="00B03209" w:rsidRDefault="00E644DA">
      <w:pPr>
        <w:pStyle w:val="li"/>
        <w:numPr>
          <w:ilvl w:val="0"/>
          <w:numId w:val="24"/>
        </w:numPr>
        <w:ind w:left="600"/>
      </w:pPr>
      <w:r>
        <w:rPr>
          <w:b/>
          <w:bCs/>
          <w:color w:val="000000"/>
        </w:rPr>
        <w:t>Uninstalling X-Analysis Client (Version 12.1.0 and up)</w:t>
      </w:r>
    </w:p>
    <w:p w14:paraId="36532E88" w14:textId="77777777" w:rsidR="00B03209" w:rsidRDefault="00D8084C">
      <w:pPr>
        <w:pStyle w:val="li2"/>
        <w:numPr>
          <w:ilvl w:val="1"/>
          <w:numId w:val="25"/>
        </w:numPr>
        <w:ind w:left="1200"/>
      </w:pPr>
      <w:r>
        <w:fldChar w:fldCharType="begin"/>
      </w:r>
      <w:r w:rsidR="00E644DA">
        <w:instrText xml:space="preserve"> XE "X-Analysis Perspective" </w:instrText>
      </w:r>
      <w:r>
        <w:fldChar w:fldCharType="end"/>
      </w:r>
      <w:r w:rsidR="00E644DA">
        <w:rPr>
          <w:color w:val="000000"/>
        </w:rPr>
        <w:t>To uninstall X-Analysis Client version 12.1.0, select the 'Uninstall X-Analysis' from the X-Analysis program group, and remove the plugin. Before proceeding to uninstall, the user must remember to close the X-Analysis perspective, and then the workbench.</w:t>
      </w:r>
    </w:p>
    <w:p w14:paraId="302CF452" w14:textId="77777777" w:rsidR="00B03209" w:rsidRDefault="00E644DA">
      <w:pPr>
        <w:pStyle w:val="li"/>
        <w:numPr>
          <w:ilvl w:val="0"/>
          <w:numId w:val="26"/>
        </w:numPr>
        <w:ind w:left="600"/>
      </w:pPr>
      <w:r>
        <w:rPr>
          <w:b/>
          <w:bCs/>
          <w:color w:val="000000"/>
        </w:rPr>
        <w:t>Uninstalling X-Analysis Client (Pre-version 12.1.0)</w:t>
      </w:r>
    </w:p>
    <w:p w14:paraId="47A5AA42" w14:textId="77777777" w:rsidR="00B03209" w:rsidRDefault="00D8084C">
      <w:pPr>
        <w:pStyle w:val="li2"/>
        <w:numPr>
          <w:ilvl w:val="1"/>
          <w:numId w:val="27"/>
        </w:numPr>
        <w:ind w:left="1200"/>
      </w:pPr>
      <w:r>
        <w:fldChar w:fldCharType="begin"/>
      </w:r>
      <w:r w:rsidR="00E644DA">
        <w:instrText xml:space="preserve"> XE "Eclipse" </w:instrText>
      </w:r>
      <w:r>
        <w:fldChar w:fldCharType="end"/>
      </w:r>
      <w:r w:rsidR="00E644DA">
        <w:rPr>
          <w:color w:val="000000"/>
        </w:rPr>
        <w:t>Uninstalling one version of plugin and re-installing it, or installing another version of the plugin, while the third version of plugin remains installed throughout the process, then launch Clean start Eclipse (with Run as administrator) between the uninstall of one version and install of a new version, to avoid any problems. This is required for Eclipse to pick the details of uninstall/install performed.</w:t>
      </w:r>
    </w:p>
    <w:p w14:paraId="39816FDB" w14:textId="77777777" w:rsidR="00B03209" w:rsidRDefault="00E644DA">
      <w:pPr>
        <w:pStyle w:val="li2"/>
        <w:numPr>
          <w:ilvl w:val="1"/>
          <w:numId w:val="27"/>
        </w:numPr>
        <w:ind w:left="1200"/>
      </w:pPr>
      <w:r>
        <w:rPr>
          <w:color w:val="000000"/>
        </w:rPr>
        <w:t>To uninstall multiple versions of X-Analysis uninstallation should be done in decreasing order of versions, that is, start by uninstalling the latest version first. Launch Eclipse in Clean mode after each uninstall to keep Eclipse updated about the uninstalls performed.</w:t>
      </w:r>
    </w:p>
    <w:p w14:paraId="35AD0225" w14:textId="77777777" w:rsidR="00B03209" w:rsidRDefault="00E644DA">
      <w:pPr>
        <w:pStyle w:val="li2"/>
        <w:numPr>
          <w:ilvl w:val="1"/>
          <w:numId w:val="27"/>
        </w:numPr>
        <w:ind w:left="1200"/>
      </w:pPr>
      <w:r>
        <w:rPr>
          <w:color w:val="000000"/>
        </w:rPr>
        <w:t>Ideally, after each installation and uninstallation of X-Analysis, the user must launch the Eclipse with 'Clean Start' in administrator mode to update the Eclipse with the tasks performed.</w:t>
      </w:r>
    </w:p>
    <w:p w14:paraId="49381A43" w14:textId="77777777" w:rsidR="00B03209" w:rsidRDefault="00B03209">
      <w:pPr>
        <w:pStyle w:val="pageBreak"/>
      </w:pPr>
      <w:bookmarkStart w:id="42" w:name="_Ref-946954865"/>
    </w:p>
    <w:p w14:paraId="0854477F" w14:textId="77777777" w:rsidR="00B03209" w:rsidRDefault="00E644DA">
      <w:pPr>
        <w:pStyle w:val="h21"/>
      </w:pPr>
      <w:bookmarkStart w:id="43" w:name="_Toc142923520"/>
      <w:bookmarkEnd w:id="42"/>
      <w:r>
        <w:lastRenderedPageBreak/>
        <w:t>Version Compatibility</w:t>
      </w:r>
      <w:bookmarkEnd w:id="43"/>
    </w:p>
    <w:p w14:paraId="24478DBC" w14:textId="77777777" w:rsidR="00B03209" w:rsidRDefault="00D8084C">
      <w:pPr>
        <w:pStyle w:val="p1"/>
      </w:pPr>
      <w:r>
        <w:fldChar w:fldCharType="begin"/>
      </w:r>
      <w:r w:rsidR="00E644DA">
        <w:instrText xml:space="preserve"> XE "Client" </w:instrText>
      </w:r>
      <w:r>
        <w:fldChar w:fldCharType="end"/>
      </w:r>
      <w:r w:rsidR="00E644DA">
        <w:t>Earlier, XA maintained some compatibility between the Client versions and cross-references initialized at the same GA version. For instance, cross-references initialized with version 13.2.05 could be used with XA client 13.2.16.</w:t>
      </w:r>
    </w:p>
    <w:p w14:paraId="68151A6B" w14:textId="77777777" w:rsidR="00B03209" w:rsidRDefault="00E644DA">
      <w:pPr>
        <w:pStyle w:val="p1"/>
      </w:pPr>
      <w:r>
        <w:t>Starting from version 13.3.01, every version of XA Client will be compatible only up to certain previous cross-reference version(s).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B03209" w14:paraId="55B24BED" w14:textId="77777777">
        <w:trPr>
          <w:tblCellSpacing w:w="0" w:type="dxa"/>
        </w:trPr>
        <w:tc>
          <w:tcPr>
            <w:tcW w:w="855" w:type="dxa"/>
            <w:shd w:val="clear" w:color="auto" w:fill="F0F7FB"/>
            <w:vAlign w:val="center"/>
          </w:tcPr>
          <w:p w14:paraId="0CA372C3" w14:textId="77777777" w:rsidR="00B03209" w:rsidRDefault="00E81F57">
            <w:pPr>
              <w:pStyle w:val="tdTableStyle-Note-BodyB-Column1-Body1"/>
            </w:pPr>
            <w:r>
              <w:rPr>
                <w:noProof/>
              </w:rPr>
              <w:drawing>
                <wp:inline distT="0" distB="0" distL="0" distR="0" wp14:anchorId="2034AF60" wp14:editId="2038C7EC">
                  <wp:extent cx="461010" cy="381635"/>
                  <wp:effectExtent l="0" t="0" r="0" b="0"/>
                  <wp:docPr id="58"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757647ED" w14:textId="77777777" w:rsidR="00B03209" w:rsidRDefault="00D8084C">
            <w:pPr>
              <w:pStyle w:val="p1"/>
            </w:pPr>
            <w:r>
              <w:fldChar w:fldCharType="begin"/>
            </w:r>
            <w:r w:rsidR="00E644DA">
              <w:instrText xml:space="preserve"> XE "X-Analysis" </w:instrText>
            </w:r>
            <w:r>
              <w:fldChar w:fldCharType="end"/>
            </w:r>
            <w:r w:rsidR="00E644DA">
              <w:t>A particular X-Analysis plugin version if allows working with cross-reference created using previous X-Analysis versions, then such cross-reference is referred to as compatible cross-reference.</w:t>
            </w:r>
          </w:p>
        </w:tc>
      </w:tr>
    </w:tbl>
    <w:p w14:paraId="3417B49D" w14:textId="77777777" w:rsidR="00B03209" w:rsidRDefault="00E644DA">
      <w:pPr>
        <w:pStyle w:val="h3"/>
      </w:pPr>
      <w:bookmarkStart w:id="44" w:name="_Toc142923521"/>
      <w:r>
        <w:t>Switch Perspective</w:t>
      </w:r>
      <w:bookmarkEnd w:id="44"/>
    </w:p>
    <w:p w14:paraId="0C78CBFF" w14:textId="77777777" w:rsidR="00B03209" w:rsidRDefault="00E644DA">
      <w:pPr>
        <w:pStyle w:val="p1"/>
      </w:pPr>
      <w:r>
        <w:t>Selecting a compatible cross-reference stays on the active perspective. However, If a user selects a cross-reference which is not compatible with the X-Analysis plugin version, a message gets prompted asking the user to switch the perspective.</w:t>
      </w:r>
    </w:p>
    <w:p w14:paraId="1136AAC4" w14:textId="77777777" w:rsidR="00B03209" w:rsidRDefault="00E81F57">
      <w:pPr>
        <w:pStyle w:val="figure"/>
      </w:pPr>
      <w:r>
        <w:rPr>
          <w:noProof/>
        </w:rPr>
        <w:drawing>
          <wp:inline distT="0" distB="0" distL="0" distR="0" wp14:anchorId="3D5A7E9A" wp14:editId="53B7B9ED">
            <wp:extent cx="4890135" cy="1399540"/>
            <wp:effectExtent l="38100" t="38100" r="24765" b="10160"/>
            <wp:docPr id="59"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90135" cy="1399540"/>
                    </a:xfrm>
                    <a:prstGeom prst="rect">
                      <a:avLst/>
                    </a:prstGeom>
                    <a:noFill/>
                    <a:ln w="23495" cmpd="sng">
                      <a:solidFill>
                        <a:srgbClr val="808080"/>
                      </a:solidFill>
                      <a:miter lim="800000"/>
                      <a:headEnd/>
                      <a:tailEnd/>
                    </a:ln>
                    <a:effectLst/>
                  </pic:spPr>
                </pic:pic>
              </a:graphicData>
            </a:graphic>
          </wp:inline>
        </w:drawing>
      </w:r>
    </w:p>
    <w:p w14:paraId="7941CC5C" w14:textId="77777777" w:rsidR="00B03209" w:rsidRDefault="00E644DA">
      <w:pPr>
        <w:pStyle w:val="figcaption"/>
      </w:pPr>
      <w:r>
        <w:rPr>
          <w:rStyle w:val="conditionalText"/>
        </w:rPr>
        <w:t>Fig. 4.2.9.A –</w:t>
      </w:r>
      <w:r>
        <w:t xml:space="preserve"> Switching the perspective</w:t>
      </w:r>
    </w:p>
    <w:p w14:paraId="6C49D73C" w14:textId="77777777" w:rsidR="00B03209" w:rsidRDefault="00E644DA">
      <w:pPr>
        <w:pStyle w:val="p1"/>
      </w:pPr>
      <w:r>
        <w:t xml:space="preserve">The perspective switch happens on opting </w:t>
      </w:r>
      <w:r>
        <w:rPr>
          <w:rStyle w:val="b"/>
        </w:rPr>
        <w:t>Yes</w:t>
      </w:r>
      <w:r>
        <w:t>; otherwise, the cross-reference expansion will not happen, and a warning node gets displayed with the message.</w:t>
      </w:r>
    </w:p>
    <w:p w14:paraId="67D315B3" w14:textId="77777777" w:rsidR="00B03209" w:rsidRDefault="00E81F57">
      <w:pPr>
        <w:pStyle w:val="figure"/>
      </w:pPr>
      <w:r>
        <w:rPr>
          <w:noProof/>
        </w:rPr>
        <w:drawing>
          <wp:inline distT="0" distB="0" distL="0" distR="0" wp14:anchorId="4A64AD16" wp14:editId="135105BA">
            <wp:extent cx="5462270" cy="230505"/>
            <wp:effectExtent l="38100" t="38100" r="24130" b="17145"/>
            <wp:docPr id="60"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62270" cy="230505"/>
                    </a:xfrm>
                    <a:prstGeom prst="rect">
                      <a:avLst/>
                    </a:prstGeom>
                    <a:noFill/>
                    <a:ln w="23495" cmpd="sng">
                      <a:solidFill>
                        <a:srgbClr val="808080"/>
                      </a:solidFill>
                      <a:miter lim="800000"/>
                      <a:headEnd/>
                      <a:tailEnd/>
                    </a:ln>
                    <a:effectLst/>
                  </pic:spPr>
                </pic:pic>
              </a:graphicData>
            </a:graphic>
          </wp:inline>
        </w:drawing>
      </w:r>
    </w:p>
    <w:p w14:paraId="27F46C70" w14:textId="77777777" w:rsidR="00B03209" w:rsidRDefault="00E644DA">
      <w:pPr>
        <w:pStyle w:val="figcaption"/>
      </w:pPr>
      <w:r>
        <w:t xml:space="preserve"> Fig. 4.2.9.B – Switching the perspective</w:t>
      </w:r>
    </w:p>
    <w:p w14:paraId="66F0DA8E" w14:textId="77777777" w:rsidR="00B03209" w:rsidRDefault="00E644DA">
      <w:pPr>
        <w:pStyle w:val="p1"/>
      </w:pPr>
      <w:r>
        <w:t>If there is no matching X-Analysis plugin installed, a message gets displayed and the cross-reference selection happens in the current active perspective (in fallback mode).</w:t>
      </w:r>
    </w:p>
    <w:p w14:paraId="40FD5992" w14:textId="77777777" w:rsidR="00B03209" w:rsidRDefault="00E81F57">
      <w:pPr>
        <w:pStyle w:val="figure"/>
      </w:pPr>
      <w:r>
        <w:rPr>
          <w:noProof/>
        </w:rPr>
        <w:lastRenderedPageBreak/>
        <w:drawing>
          <wp:inline distT="0" distB="0" distL="0" distR="0" wp14:anchorId="26557728" wp14:editId="37C8F10E">
            <wp:extent cx="5446395" cy="1431290"/>
            <wp:effectExtent l="38100" t="38100" r="20955" b="16510"/>
            <wp:docPr id="6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46395" cy="1431290"/>
                    </a:xfrm>
                    <a:prstGeom prst="rect">
                      <a:avLst/>
                    </a:prstGeom>
                    <a:noFill/>
                    <a:ln w="23495" cmpd="sng">
                      <a:solidFill>
                        <a:srgbClr val="808080"/>
                      </a:solidFill>
                      <a:miter lim="800000"/>
                      <a:headEnd/>
                      <a:tailEnd/>
                    </a:ln>
                    <a:effectLst/>
                  </pic:spPr>
                </pic:pic>
              </a:graphicData>
            </a:graphic>
          </wp:inline>
        </w:drawing>
      </w:r>
    </w:p>
    <w:p w14:paraId="526203AA" w14:textId="77777777" w:rsidR="00B03209" w:rsidRDefault="00E644DA">
      <w:pPr>
        <w:pStyle w:val="figcaption"/>
      </w:pPr>
      <w:r>
        <w:t xml:space="preserve"> Fig. 4.2.10 – Switching the perspective</w:t>
      </w:r>
    </w:p>
    <w:p w14:paraId="1533717E" w14:textId="77777777" w:rsidR="00B03209" w:rsidRDefault="00B03209">
      <w:pPr>
        <w:pStyle w:val="pageBreak"/>
      </w:pPr>
    </w:p>
    <w:p w14:paraId="7195B55A" w14:textId="77777777" w:rsidR="00B03209" w:rsidRDefault="00E644DA">
      <w:pPr>
        <w:pStyle w:val="h4"/>
      </w:pPr>
      <w:bookmarkStart w:id="45" w:name="_Toc142923522"/>
      <w:r>
        <w:lastRenderedPageBreak/>
        <w:t>Scenarios</w:t>
      </w:r>
      <w:bookmarkEnd w:id="45"/>
    </w:p>
    <w:p w14:paraId="175B41F2" w14:textId="77777777" w:rsidR="00B03209" w:rsidRDefault="00E644DA">
      <w:pPr>
        <w:pStyle w:val="p1"/>
      </w:pPr>
      <w:r>
        <w:t>The table below outlines the scenarios regarding the behavior of compatible and non-compatible cross-references used with active X-Analysis plugin version.</w:t>
      </w:r>
    </w:p>
    <w:p w14:paraId="22FDAB52" w14:textId="77777777" w:rsidR="00B03209" w:rsidRDefault="00B0320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3703"/>
        <w:gridCol w:w="3048"/>
        <w:gridCol w:w="2626"/>
      </w:tblGrid>
      <w:tr w:rsidR="00B03209" w14:paraId="42D2FF20" w14:textId="77777777">
        <w:tc>
          <w:tcPr>
            <w:tcW w:w="3555" w:type="dxa"/>
            <w:tcBorders>
              <w:bottom w:val="single" w:sz="6" w:space="0" w:color="000000"/>
            </w:tcBorders>
            <w:shd w:val="clear" w:color="auto" w:fill="40E0D0"/>
            <w:tcMar>
              <w:top w:w="15" w:type="dxa"/>
              <w:left w:w="75" w:type="dxa"/>
              <w:bottom w:w="15" w:type="dxa"/>
              <w:right w:w="15" w:type="dxa"/>
            </w:tcMar>
          </w:tcPr>
          <w:p w14:paraId="78A22A6C" w14:textId="77777777" w:rsidR="00B03209" w:rsidRDefault="00E644DA">
            <w:pPr>
              <w:pStyle w:val="tdTableStyle-Tablestyle-BodyE-Column1-Body1"/>
              <w:shd w:val="clear" w:color="auto" w:fill="40E0D0"/>
            </w:pPr>
            <w:r>
              <w:rPr>
                <w:b/>
                <w:bCs/>
                <w:color w:val="FFFFFF"/>
                <w:shd w:val="clear" w:color="auto" w:fill="40E0D0"/>
              </w:rPr>
              <w:t>Scenario</w:t>
            </w:r>
          </w:p>
        </w:tc>
        <w:tc>
          <w:tcPr>
            <w:tcW w:w="2925" w:type="dxa"/>
            <w:tcBorders>
              <w:bottom w:val="single" w:sz="6" w:space="0" w:color="000000"/>
            </w:tcBorders>
            <w:shd w:val="clear" w:color="auto" w:fill="40E0D0"/>
            <w:tcMar>
              <w:top w:w="15" w:type="dxa"/>
              <w:left w:w="75" w:type="dxa"/>
              <w:bottom w:w="15" w:type="dxa"/>
              <w:right w:w="15" w:type="dxa"/>
            </w:tcMar>
          </w:tcPr>
          <w:p w14:paraId="004275F0" w14:textId="77777777" w:rsidR="00B03209" w:rsidRDefault="00E644DA">
            <w:pPr>
              <w:pStyle w:val="tdTableStyle-Tablestyle-BodyE-Column1-Body1"/>
              <w:shd w:val="clear" w:color="auto" w:fill="40E0D0"/>
            </w:pPr>
            <w:r>
              <w:rPr>
                <w:b/>
                <w:bCs/>
                <w:color w:val="FFFFFF"/>
                <w:shd w:val="clear" w:color="auto" w:fill="40E0D0"/>
              </w:rPr>
              <w:t>Behavior</w:t>
            </w:r>
          </w:p>
        </w:tc>
        <w:tc>
          <w:tcPr>
            <w:tcW w:w="2520" w:type="dxa"/>
            <w:tcBorders>
              <w:bottom w:val="single" w:sz="6" w:space="0" w:color="000000"/>
            </w:tcBorders>
            <w:shd w:val="clear" w:color="auto" w:fill="40E0D0"/>
            <w:tcMar>
              <w:top w:w="15" w:type="dxa"/>
              <w:left w:w="75" w:type="dxa"/>
              <w:bottom w:w="15" w:type="dxa"/>
              <w:right w:w="15" w:type="dxa"/>
            </w:tcMar>
          </w:tcPr>
          <w:p w14:paraId="10B31FAE" w14:textId="77777777" w:rsidR="00B03209" w:rsidRDefault="00E644DA">
            <w:pPr>
              <w:pStyle w:val="tdTableStyle-Tablestyle-BodyD-Column1-Body1"/>
              <w:shd w:val="clear" w:color="auto" w:fill="40E0D0"/>
            </w:pPr>
            <w:r>
              <w:rPr>
                <w:b/>
                <w:bCs/>
                <w:color w:val="FFFFFF"/>
                <w:shd w:val="clear" w:color="auto" w:fill="40E0D0"/>
              </w:rPr>
              <w:t>Example</w:t>
            </w:r>
          </w:p>
        </w:tc>
      </w:tr>
      <w:tr w:rsidR="00B03209" w14:paraId="72F2B830" w14:textId="77777777">
        <w:tc>
          <w:tcPr>
            <w:tcW w:w="3555" w:type="dxa"/>
            <w:tcBorders>
              <w:bottom w:val="single" w:sz="6" w:space="0" w:color="000000"/>
            </w:tcBorders>
            <w:shd w:val="clear" w:color="auto" w:fill="DCDCDC"/>
            <w:tcMar>
              <w:top w:w="15" w:type="dxa"/>
              <w:left w:w="75" w:type="dxa"/>
              <w:bottom w:w="15" w:type="dxa"/>
              <w:right w:w="15" w:type="dxa"/>
            </w:tcMar>
          </w:tcPr>
          <w:p w14:paraId="33923736" w14:textId="77777777" w:rsidR="00B03209" w:rsidRDefault="00E644DA">
            <w:pPr>
              <w:pStyle w:val="p6"/>
              <w:numPr>
                <w:ilvl w:val="0"/>
                <w:numId w:val="28"/>
              </w:numPr>
              <w:ind w:left="600"/>
            </w:pPr>
            <w:r>
              <w:t>Active perspective version is compatible to the cross-reference version</w:t>
            </w:r>
          </w:p>
        </w:tc>
        <w:tc>
          <w:tcPr>
            <w:tcW w:w="2925" w:type="dxa"/>
            <w:tcBorders>
              <w:bottom w:val="single" w:sz="6" w:space="0" w:color="000000"/>
            </w:tcBorders>
            <w:shd w:val="clear" w:color="auto" w:fill="DCDCDC"/>
            <w:tcMar>
              <w:top w:w="15" w:type="dxa"/>
              <w:left w:w="75" w:type="dxa"/>
              <w:bottom w:w="15" w:type="dxa"/>
              <w:right w:w="15" w:type="dxa"/>
            </w:tcMar>
          </w:tcPr>
          <w:p w14:paraId="0B5CF4B4" w14:textId="77777777" w:rsidR="00B03209" w:rsidRDefault="00E644DA">
            <w:pPr>
              <w:pStyle w:val="tdTableStyle-Tablestyle-BodyE-Column1-Body1"/>
              <w:shd w:val="clear" w:color="auto" w:fill="DCDCDC"/>
            </w:pPr>
            <w:r>
              <w:rPr>
                <w:shd w:val="clear" w:color="auto" w:fill="DCDCDC"/>
              </w:rPr>
              <w:t>The cross-reference is selected in the same perspective without any issues</w:t>
            </w:r>
          </w:p>
        </w:tc>
        <w:tc>
          <w:tcPr>
            <w:tcW w:w="2520" w:type="dxa"/>
            <w:tcBorders>
              <w:bottom w:val="single" w:sz="6" w:space="0" w:color="000000"/>
            </w:tcBorders>
            <w:shd w:val="clear" w:color="auto" w:fill="DCDCDC"/>
            <w:tcMar>
              <w:top w:w="15" w:type="dxa"/>
              <w:left w:w="75" w:type="dxa"/>
              <w:bottom w:w="15" w:type="dxa"/>
              <w:right w:w="15" w:type="dxa"/>
            </w:tcMar>
          </w:tcPr>
          <w:p w14:paraId="082447F4" w14:textId="77777777" w:rsidR="00B03209" w:rsidRDefault="00E644DA">
            <w:pPr>
              <w:pStyle w:val="p1"/>
            </w:pPr>
            <w:r>
              <w:t>Cross-Reference - 13.3.01</w:t>
            </w:r>
          </w:p>
          <w:p w14:paraId="72E915B5" w14:textId="77777777" w:rsidR="00B03209" w:rsidRDefault="00E644DA">
            <w:pPr>
              <w:pStyle w:val="p1"/>
            </w:pPr>
            <w:r>
              <w:t xml:space="preserve">Active Plugin - 13.3.02 </w:t>
            </w:r>
          </w:p>
        </w:tc>
      </w:tr>
      <w:tr w:rsidR="00B03209" w14:paraId="594B57B7" w14:textId="77777777">
        <w:tc>
          <w:tcPr>
            <w:tcW w:w="3555" w:type="dxa"/>
            <w:tcBorders>
              <w:bottom w:val="single" w:sz="6" w:space="0" w:color="000000"/>
            </w:tcBorders>
            <w:shd w:val="clear" w:color="auto" w:fill="DCDCDC"/>
            <w:tcMar>
              <w:top w:w="15" w:type="dxa"/>
              <w:left w:w="75" w:type="dxa"/>
              <w:bottom w:w="15" w:type="dxa"/>
              <w:right w:w="15" w:type="dxa"/>
            </w:tcMar>
          </w:tcPr>
          <w:p w14:paraId="6490F7F4" w14:textId="77777777" w:rsidR="00B03209" w:rsidRDefault="00E644DA">
            <w:pPr>
              <w:pStyle w:val="p3"/>
              <w:numPr>
                <w:ilvl w:val="0"/>
                <w:numId w:val="29"/>
              </w:numPr>
              <w:ind w:left="600"/>
            </w:pPr>
            <w:r>
              <w:t>Active perspective version is not compatible to the cross-reference version and</w:t>
            </w:r>
          </w:p>
          <w:p w14:paraId="288548D9" w14:textId="77777777" w:rsidR="00B03209" w:rsidRDefault="00E644DA">
            <w:pPr>
              <w:pStyle w:val="p3"/>
              <w:numPr>
                <w:ilvl w:val="0"/>
                <w:numId w:val="29"/>
              </w:numPr>
              <w:ind w:left="600"/>
            </w:pPr>
            <w:r>
              <w:t>Cross-reference version plugin is available/installed</w:t>
            </w:r>
          </w:p>
        </w:tc>
        <w:tc>
          <w:tcPr>
            <w:tcW w:w="2925" w:type="dxa"/>
            <w:tcBorders>
              <w:bottom w:val="single" w:sz="6" w:space="0" w:color="000000"/>
            </w:tcBorders>
            <w:shd w:val="clear" w:color="auto" w:fill="DCDCDC"/>
            <w:tcMar>
              <w:top w:w="15" w:type="dxa"/>
              <w:left w:w="75" w:type="dxa"/>
              <w:bottom w:w="15" w:type="dxa"/>
              <w:right w:w="15" w:type="dxa"/>
            </w:tcMar>
          </w:tcPr>
          <w:p w14:paraId="1C487451" w14:textId="77777777" w:rsidR="00B03209" w:rsidRDefault="00E644DA">
            <w:pPr>
              <w:pStyle w:val="p1"/>
            </w:pPr>
            <w:r>
              <w:t>The user will be prompted for the switch of the perspective</w:t>
            </w:r>
          </w:p>
        </w:tc>
        <w:tc>
          <w:tcPr>
            <w:tcW w:w="2520" w:type="dxa"/>
            <w:tcBorders>
              <w:bottom w:val="single" w:sz="6" w:space="0" w:color="000000"/>
            </w:tcBorders>
            <w:shd w:val="clear" w:color="auto" w:fill="DCDCDC"/>
            <w:tcMar>
              <w:top w:w="15" w:type="dxa"/>
              <w:left w:w="75" w:type="dxa"/>
              <w:bottom w:w="15" w:type="dxa"/>
              <w:right w:w="15" w:type="dxa"/>
            </w:tcMar>
          </w:tcPr>
          <w:p w14:paraId="22A305D8" w14:textId="77777777" w:rsidR="00B03209" w:rsidRDefault="00E644DA">
            <w:pPr>
              <w:pStyle w:val="p1"/>
            </w:pPr>
            <w:r>
              <w:t>Cross-reference - 13.3.00</w:t>
            </w:r>
          </w:p>
          <w:p w14:paraId="6323EEB5" w14:textId="77777777" w:rsidR="00B03209" w:rsidRDefault="00E644DA">
            <w:pPr>
              <w:pStyle w:val="p1"/>
            </w:pPr>
            <w:r>
              <w:t>Active Plugin - 13.3.01</w:t>
            </w:r>
          </w:p>
          <w:p w14:paraId="74897B47" w14:textId="77777777" w:rsidR="00B03209" w:rsidRDefault="00E644DA">
            <w:pPr>
              <w:pStyle w:val="p1"/>
            </w:pPr>
            <w:r>
              <w:t>Available Plugin - 13.3.00</w:t>
            </w:r>
          </w:p>
        </w:tc>
      </w:tr>
      <w:tr w:rsidR="00B03209" w14:paraId="751405E7" w14:textId="77777777">
        <w:tc>
          <w:tcPr>
            <w:tcW w:w="3555" w:type="dxa"/>
            <w:tcBorders>
              <w:bottom w:val="single" w:sz="6" w:space="0" w:color="000000"/>
            </w:tcBorders>
            <w:shd w:val="clear" w:color="auto" w:fill="DCDCDC"/>
            <w:tcMar>
              <w:top w:w="15" w:type="dxa"/>
              <w:left w:w="75" w:type="dxa"/>
              <w:bottom w:w="15" w:type="dxa"/>
              <w:right w:w="15" w:type="dxa"/>
            </w:tcMar>
          </w:tcPr>
          <w:p w14:paraId="3A70EA50" w14:textId="77777777" w:rsidR="00B03209" w:rsidRDefault="00E644DA">
            <w:pPr>
              <w:pStyle w:val="p3"/>
              <w:numPr>
                <w:ilvl w:val="0"/>
                <w:numId w:val="30"/>
              </w:numPr>
              <w:ind w:left="600"/>
            </w:pPr>
            <w:r>
              <w:t>Active perspective version is not compatible with the cross-reference version and</w:t>
            </w:r>
          </w:p>
          <w:p w14:paraId="18D9C8F2" w14:textId="77777777" w:rsidR="00B03209" w:rsidRDefault="00E644DA">
            <w:pPr>
              <w:pStyle w:val="p3"/>
              <w:numPr>
                <w:ilvl w:val="0"/>
                <w:numId w:val="30"/>
              </w:numPr>
              <w:ind w:left="600"/>
            </w:pPr>
            <w:r>
              <w:t>Cross-reference version plugin is not-available/not-installed and</w:t>
            </w:r>
          </w:p>
          <w:p w14:paraId="75FEA322" w14:textId="77777777" w:rsidR="00B03209" w:rsidRDefault="00E644DA">
            <w:pPr>
              <w:pStyle w:val="p3"/>
              <w:numPr>
                <w:ilvl w:val="0"/>
                <w:numId w:val="30"/>
              </w:numPr>
              <w:ind w:left="600"/>
            </w:pPr>
            <w:r>
              <w:t>Cross-reference version is of the same GA as the perspective version</w:t>
            </w:r>
          </w:p>
        </w:tc>
        <w:tc>
          <w:tcPr>
            <w:tcW w:w="2925" w:type="dxa"/>
            <w:tcBorders>
              <w:bottom w:val="single" w:sz="6" w:space="0" w:color="000000"/>
            </w:tcBorders>
            <w:shd w:val="clear" w:color="auto" w:fill="DCDCDC"/>
            <w:tcMar>
              <w:top w:w="15" w:type="dxa"/>
              <w:left w:w="75" w:type="dxa"/>
              <w:bottom w:w="15" w:type="dxa"/>
              <w:right w:w="15" w:type="dxa"/>
            </w:tcMar>
          </w:tcPr>
          <w:p w14:paraId="44C54A89" w14:textId="77777777" w:rsidR="00B03209" w:rsidRDefault="00D8084C">
            <w:pPr>
              <w:pStyle w:val="p1"/>
            </w:pPr>
            <w:r>
              <w:fldChar w:fldCharType="begin"/>
            </w:r>
            <w:r w:rsidR="00E644DA">
              <w:instrText xml:space="preserve"> XE "API" </w:instrText>
            </w:r>
            <w:r>
              <w:fldChar w:fldCharType="end"/>
            </w:r>
            <w:r w:rsidR="00E644DA">
              <w:t>The user will be informed that the required plugin version is not installed, and the cross-reference will be selected in the active perspective in non-API mode (fall back mode)</w:t>
            </w:r>
          </w:p>
        </w:tc>
        <w:tc>
          <w:tcPr>
            <w:tcW w:w="2520" w:type="dxa"/>
            <w:tcBorders>
              <w:bottom w:val="single" w:sz="6" w:space="0" w:color="000000"/>
            </w:tcBorders>
            <w:shd w:val="clear" w:color="auto" w:fill="DCDCDC"/>
            <w:tcMar>
              <w:top w:w="15" w:type="dxa"/>
              <w:left w:w="75" w:type="dxa"/>
              <w:bottom w:w="15" w:type="dxa"/>
              <w:right w:w="15" w:type="dxa"/>
            </w:tcMar>
          </w:tcPr>
          <w:p w14:paraId="5FC934EC" w14:textId="77777777" w:rsidR="00B03209" w:rsidRDefault="00E644DA">
            <w:pPr>
              <w:pStyle w:val="p1"/>
            </w:pPr>
            <w:r>
              <w:t>Cross-reference - 13.3.00</w:t>
            </w:r>
          </w:p>
          <w:p w14:paraId="450022B1" w14:textId="77777777" w:rsidR="00B03209" w:rsidRDefault="00E644DA">
            <w:pPr>
              <w:pStyle w:val="p1"/>
            </w:pPr>
            <w:r>
              <w:t>Active Plugin - 13.3.01</w:t>
            </w:r>
          </w:p>
          <w:p w14:paraId="313FBBCA" w14:textId="77777777" w:rsidR="00B03209" w:rsidRDefault="00E644DA">
            <w:pPr>
              <w:pStyle w:val="p1"/>
            </w:pPr>
            <w:r>
              <w:t>NOT Available plugin - 13.3.00</w:t>
            </w:r>
          </w:p>
        </w:tc>
      </w:tr>
      <w:tr w:rsidR="00B03209" w14:paraId="4C87999B" w14:textId="77777777">
        <w:tc>
          <w:tcPr>
            <w:tcW w:w="3555" w:type="dxa"/>
            <w:shd w:val="clear" w:color="auto" w:fill="DCDCDC"/>
            <w:tcMar>
              <w:top w:w="15" w:type="dxa"/>
              <w:left w:w="75" w:type="dxa"/>
              <w:bottom w:w="15" w:type="dxa"/>
              <w:right w:w="15" w:type="dxa"/>
            </w:tcMar>
          </w:tcPr>
          <w:p w14:paraId="1C3360BD" w14:textId="77777777" w:rsidR="00B03209" w:rsidRDefault="00E644DA">
            <w:pPr>
              <w:pStyle w:val="p3"/>
              <w:numPr>
                <w:ilvl w:val="0"/>
                <w:numId w:val="31"/>
              </w:numPr>
              <w:ind w:left="600"/>
            </w:pPr>
            <w:r>
              <w:t>Active perspective version is not compatible with the cross-reference version and</w:t>
            </w:r>
          </w:p>
          <w:p w14:paraId="7A12E2D6" w14:textId="77777777" w:rsidR="00B03209" w:rsidRDefault="00E644DA">
            <w:pPr>
              <w:pStyle w:val="p3"/>
              <w:numPr>
                <w:ilvl w:val="0"/>
                <w:numId w:val="31"/>
              </w:numPr>
              <w:ind w:left="600"/>
            </w:pPr>
            <w:r>
              <w:t>Cross-reference version plugin is not-available/not-installed and</w:t>
            </w:r>
          </w:p>
          <w:p w14:paraId="41952414" w14:textId="77777777" w:rsidR="00B03209" w:rsidRDefault="00E644DA">
            <w:pPr>
              <w:pStyle w:val="p3"/>
              <w:numPr>
                <w:ilvl w:val="0"/>
                <w:numId w:val="31"/>
              </w:numPr>
              <w:ind w:left="600"/>
            </w:pPr>
            <w:r>
              <w:t>Cross-reference version is not of the same GA as the perspective version</w:t>
            </w:r>
          </w:p>
        </w:tc>
        <w:tc>
          <w:tcPr>
            <w:tcW w:w="2925" w:type="dxa"/>
            <w:shd w:val="clear" w:color="auto" w:fill="DCDCDC"/>
            <w:tcMar>
              <w:top w:w="15" w:type="dxa"/>
              <w:left w:w="75" w:type="dxa"/>
              <w:bottom w:w="15" w:type="dxa"/>
              <w:right w:w="15" w:type="dxa"/>
            </w:tcMar>
          </w:tcPr>
          <w:p w14:paraId="1195E251" w14:textId="77777777" w:rsidR="00B03209" w:rsidRDefault="00E644DA">
            <w:pPr>
              <w:pStyle w:val="p1"/>
            </w:pPr>
            <w:r>
              <w:t>The user will be informed that the required plugin version is not installed, and the cross-reference selection will fail</w:t>
            </w:r>
          </w:p>
        </w:tc>
        <w:tc>
          <w:tcPr>
            <w:tcW w:w="2520" w:type="dxa"/>
            <w:shd w:val="clear" w:color="auto" w:fill="DCDCDC"/>
            <w:tcMar>
              <w:top w:w="15" w:type="dxa"/>
              <w:left w:w="75" w:type="dxa"/>
              <w:bottom w:w="15" w:type="dxa"/>
              <w:right w:w="15" w:type="dxa"/>
            </w:tcMar>
          </w:tcPr>
          <w:p w14:paraId="3E18091B" w14:textId="77777777" w:rsidR="00B03209" w:rsidRDefault="00E644DA">
            <w:pPr>
              <w:pStyle w:val="p1"/>
            </w:pPr>
            <w:r>
              <w:t>Cross-reference - 13.2.16</w:t>
            </w:r>
          </w:p>
          <w:p w14:paraId="3B2215D1" w14:textId="77777777" w:rsidR="00B03209" w:rsidRDefault="00E644DA">
            <w:pPr>
              <w:pStyle w:val="p1"/>
            </w:pPr>
            <w:r>
              <w:t>Active Plugin - 13.3.01</w:t>
            </w:r>
          </w:p>
          <w:p w14:paraId="25ABD7EE" w14:textId="77777777" w:rsidR="00B03209" w:rsidRDefault="00E644DA">
            <w:pPr>
              <w:pStyle w:val="p1"/>
            </w:pPr>
            <w:r>
              <w:t>NOT Available plugin - 13.2.16</w:t>
            </w:r>
          </w:p>
        </w:tc>
      </w:tr>
    </w:tbl>
    <w:p w14:paraId="091CA87A" w14:textId="77777777" w:rsidR="00B03209" w:rsidRDefault="00B03209">
      <w:pPr>
        <w:spacing w:after="20"/>
      </w:pPr>
    </w:p>
    <w:p w14:paraId="2B7809A4" w14:textId="77777777" w:rsidR="00B03209" w:rsidRDefault="00E644DA">
      <w:pPr>
        <w:pStyle w:val="h1"/>
      </w:pPr>
      <w:bookmarkStart w:id="46" w:name="_Toc142923523"/>
      <w:r>
        <w:lastRenderedPageBreak/>
        <w:t>Index</w:t>
      </w:r>
      <w:bookmarkEnd w:id="46"/>
    </w:p>
    <w:p w14:paraId="3716B0B2" w14:textId="77777777" w:rsidR="008E53B4" w:rsidRDefault="00D8084C">
      <w:pPr>
        <w:rPr>
          <w:noProof/>
        </w:rPr>
        <w:sectPr w:rsidR="008E53B4" w:rsidSect="00566386">
          <w:headerReference w:type="even" r:id="rId47"/>
          <w:headerReference w:type="default" r:id="rId48"/>
          <w:footerReference w:type="even" r:id="rId49"/>
          <w:footerReference w:type="default" r:id="rId50"/>
          <w:headerReference w:type="first" r:id="rId51"/>
          <w:footerReference w:type="first" r:id="rId52"/>
          <w:type w:val="continuous"/>
          <w:pgSz w:w="11906" w:h="16838"/>
          <w:pgMar w:top="1440" w:right="1089" w:bottom="1440" w:left="1440" w:header="720" w:footer="720" w:gutter="0"/>
          <w:cols w:space="720"/>
          <w:docGrid w:linePitch="272"/>
        </w:sectPr>
      </w:pPr>
      <w:r>
        <w:fldChar w:fldCharType="begin"/>
      </w:r>
      <w:r w:rsidR="00E644DA">
        <w:instrText xml:space="preserve"> INDEX \c "2" \z "1033"</w:instrText>
      </w:r>
      <w:r>
        <w:fldChar w:fldCharType="separate"/>
      </w:r>
    </w:p>
    <w:p w14:paraId="7C856784" w14:textId="77777777" w:rsidR="008E53B4" w:rsidRDefault="008E53B4">
      <w:pPr>
        <w:pStyle w:val="Index1"/>
        <w:tabs>
          <w:tab w:val="right" w:leader="dot" w:pos="4143"/>
        </w:tabs>
        <w:rPr>
          <w:noProof/>
          <w:lang w:val="en-US"/>
        </w:rPr>
      </w:pPr>
      <w:r>
        <w:rPr>
          <w:noProof/>
          <w:lang w:val="en-US"/>
        </w:rPr>
        <w:t>2E, 15, 25</w:t>
      </w:r>
    </w:p>
    <w:p w14:paraId="24E11E67" w14:textId="77777777" w:rsidR="008E53B4" w:rsidRDefault="008E53B4">
      <w:pPr>
        <w:pStyle w:val="Index1"/>
        <w:tabs>
          <w:tab w:val="right" w:leader="dot" w:pos="4143"/>
        </w:tabs>
        <w:rPr>
          <w:noProof/>
          <w:lang w:val="en-US"/>
        </w:rPr>
      </w:pPr>
      <w:r>
        <w:rPr>
          <w:noProof/>
          <w:lang w:val="en-US"/>
        </w:rPr>
        <w:t>Action Diagram, 25</w:t>
      </w:r>
    </w:p>
    <w:p w14:paraId="6B581B2D" w14:textId="77777777" w:rsidR="008E53B4" w:rsidRDefault="008E53B4">
      <w:pPr>
        <w:pStyle w:val="Index1"/>
        <w:tabs>
          <w:tab w:val="right" w:leader="dot" w:pos="4143"/>
        </w:tabs>
        <w:rPr>
          <w:noProof/>
          <w:lang w:val="en-US"/>
        </w:rPr>
      </w:pPr>
      <w:r>
        <w:rPr>
          <w:noProof/>
          <w:lang w:val="en-US"/>
        </w:rPr>
        <w:t>API, 6, 25, 39, 51</w:t>
      </w:r>
    </w:p>
    <w:p w14:paraId="2E176B4F" w14:textId="77777777" w:rsidR="008E53B4" w:rsidRDefault="008E53B4">
      <w:pPr>
        <w:pStyle w:val="Index1"/>
        <w:tabs>
          <w:tab w:val="right" w:leader="dot" w:pos="4143"/>
        </w:tabs>
        <w:rPr>
          <w:noProof/>
          <w:lang w:val="en-US"/>
        </w:rPr>
      </w:pPr>
      <w:r>
        <w:rPr>
          <w:noProof/>
          <w:lang w:val="en-US"/>
        </w:rPr>
        <w:t>Business Rules, 23, 24</w:t>
      </w:r>
    </w:p>
    <w:p w14:paraId="537C8725" w14:textId="77777777" w:rsidR="008E53B4" w:rsidRDefault="008E53B4">
      <w:pPr>
        <w:pStyle w:val="Index1"/>
        <w:tabs>
          <w:tab w:val="right" w:leader="dot" w:pos="4143"/>
        </w:tabs>
        <w:rPr>
          <w:noProof/>
          <w:lang w:val="en-US"/>
        </w:rPr>
      </w:pPr>
      <w:r>
        <w:rPr>
          <w:noProof/>
          <w:lang w:val="en-US"/>
        </w:rPr>
        <w:t>Client, 4, 9, 10, 25, 31, 32, 39, 40, 46, 48, 49</w:t>
      </w:r>
    </w:p>
    <w:p w14:paraId="6B598149" w14:textId="77777777" w:rsidR="008E53B4" w:rsidRDefault="008E53B4">
      <w:pPr>
        <w:pStyle w:val="Index1"/>
        <w:tabs>
          <w:tab w:val="right" w:leader="dot" w:pos="4143"/>
        </w:tabs>
        <w:rPr>
          <w:noProof/>
          <w:lang w:val="en-US"/>
        </w:rPr>
      </w:pPr>
      <w:r>
        <w:rPr>
          <w:noProof/>
          <w:lang w:val="en-US"/>
        </w:rPr>
        <w:t>COBOL, 20</w:t>
      </w:r>
    </w:p>
    <w:p w14:paraId="63C1CE78" w14:textId="77777777" w:rsidR="008E53B4" w:rsidRDefault="008E53B4">
      <w:pPr>
        <w:pStyle w:val="Index1"/>
        <w:tabs>
          <w:tab w:val="right" w:leader="dot" w:pos="4143"/>
        </w:tabs>
        <w:rPr>
          <w:noProof/>
          <w:lang w:val="en-US"/>
        </w:rPr>
      </w:pPr>
      <w:r>
        <w:rPr>
          <w:noProof/>
          <w:lang w:val="en-US"/>
        </w:rPr>
        <w:t>configuration, 4, 6, 18, 19, 20, 21</w:t>
      </w:r>
    </w:p>
    <w:p w14:paraId="1D1AC2AA" w14:textId="77777777" w:rsidR="008E53B4" w:rsidRDefault="008E53B4">
      <w:pPr>
        <w:pStyle w:val="Index1"/>
        <w:tabs>
          <w:tab w:val="right" w:leader="dot" w:pos="4143"/>
        </w:tabs>
        <w:rPr>
          <w:noProof/>
          <w:lang w:val="en-US"/>
        </w:rPr>
      </w:pPr>
      <w:r>
        <w:rPr>
          <w:noProof/>
          <w:lang w:val="en-US"/>
        </w:rPr>
        <w:t>Cross-Reference Libraries, 9, 10, 14, 32</w:t>
      </w:r>
    </w:p>
    <w:p w14:paraId="26AAAAE8" w14:textId="77777777" w:rsidR="008E53B4" w:rsidRDefault="008E53B4">
      <w:pPr>
        <w:pStyle w:val="Index1"/>
        <w:tabs>
          <w:tab w:val="right" w:leader="dot" w:pos="4143"/>
        </w:tabs>
        <w:rPr>
          <w:noProof/>
          <w:lang w:val="en-US"/>
        </w:rPr>
      </w:pPr>
      <w:r>
        <w:rPr>
          <w:noProof/>
          <w:lang w:val="en-US"/>
        </w:rPr>
        <w:t>cross-reference library, 4, 8, 9, 10, 13, 15, 22, 23, 24, 28</w:t>
      </w:r>
    </w:p>
    <w:p w14:paraId="7C6B5421" w14:textId="77777777" w:rsidR="008E53B4" w:rsidRDefault="008E53B4">
      <w:pPr>
        <w:pStyle w:val="Index1"/>
        <w:tabs>
          <w:tab w:val="right" w:leader="dot" w:pos="4143"/>
        </w:tabs>
        <w:rPr>
          <w:noProof/>
          <w:lang w:val="en-US"/>
        </w:rPr>
      </w:pPr>
      <w:r>
        <w:rPr>
          <w:noProof/>
          <w:lang w:val="en-US"/>
        </w:rPr>
        <w:t>Data Flow Diagram, 25</w:t>
      </w:r>
    </w:p>
    <w:p w14:paraId="3C876BA0" w14:textId="77777777" w:rsidR="008E53B4" w:rsidRDefault="008E53B4">
      <w:pPr>
        <w:pStyle w:val="Index1"/>
        <w:tabs>
          <w:tab w:val="right" w:leader="dot" w:pos="4143"/>
        </w:tabs>
        <w:rPr>
          <w:noProof/>
          <w:lang w:val="en-US"/>
        </w:rPr>
      </w:pPr>
      <w:r>
        <w:rPr>
          <w:noProof/>
          <w:lang w:val="en-US"/>
        </w:rPr>
        <w:t>data library, 28</w:t>
      </w:r>
    </w:p>
    <w:p w14:paraId="3238B9DC" w14:textId="77777777" w:rsidR="008E53B4" w:rsidRDefault="008E53B4">
      <w:pPr>
        <w:pStyle w:val="Index1"/>
        <w:tabs>
          <w:tab w:val="right" w:leader="dot" w:pos="4143"/>
        </w:tabs>
        <w:rPr>
          <w:noProof/>
          <w:lang w:val="en-US"/>
        </w:rPr>
      </w:pPr>
      <w:r>
        <w:rPr>
          <w:noProof/>
          <w:lang w:val="en-US"/>
        </w:rPr>
        <w:t>data model, 4, 6, 17, 24, 25, 27, 28</w:t>
      </w:r>
    </w:p>
    <w:p w14:paraId="453EF381" w14:textId="77777777" w:rsidR="008E53B4" w:rsidRDefault="008E53B4">
      <w:pPr>
        <w:pStyle w:val="Index1"/>
        <w:tabs>
          <w:tab w:val="right" w:leader="dot" w:pos="4143"/>
        </w:tabs>
        <w:rPr>
          <w:noProof/>
          <w:lang w:val="en-US"/>
        </w:rPr>
      </w:pPr>
      <w:r>
        <w:rPr>
          <w:noProof/>
          <w:lang w:val="en-US"/>
        </w:rPr>
        <w:t>DB2 Connection, 43</w:t>
      </w:r>
    </w:p>
    <w:p w14:paraId="1B1079C0" w14:textId="77777777" w:rsidR="008E53B4" w:rsidRDefault="008E53B4">
      <w:pPr>
        <w:pStyle w:val="Index1"/>
        <w:tabs>
          <w:tab w:val="right" w:leader="dot" w:pos="4143"/>
        </w:tabs>
        <w:rPr>
          <w:noProof/>
          <w:lang w:val="en-US"/>
        </w:rPr>
      </w:pPr>
      <w:r>
        <w:rPr>
          <w:noProof/>
          <w:lang w:val="en-US"/>
        </w:rPr>
        <w:t>DDL, 18, 20</w:t>
      </w:r>
    </w:p>
    <w:p w14:paraId="621B8514" w14:textId="77777777" w:rsidR="008E53B4" w:rsidRDefault="008E53B4">
      <w:pPr>
        <w:pStyle w:val="Index1"/>
        <w:tabs>
          <w:tab w:val="right" w:leader="dot" w:pos="4143"/>
        </w:tabs>
        <w:rPr>
          <w:noProof/>
          <w:lang w:val="en-US"/>
        </w:rPr>
      </w:pPr>
      <w:r>
        <w:rPr>
          <w:noProof/>
          <w:lang w:val="en-US"/>
        </w:rPr>
        <w:t>Diagrams, 25</w:t>
      </w:r>
    </w:p>
    <w:p w14:paraId="54CD314C" w14:textId="77777777" w:rsidR="008E53B4" w:rsidRDefault="008E53B4">
      <w:pPr>
        <w:pStyle w:val="Index1"/>
        <w:tabs>
          <w:tab w:val="right" w:leader="dot" w:pos="4143"/>
        </w:tabs>
        <w:rPr>
          <w:noProof/>
          <w:lang w:val="en-US"/>
        </w:rPr>
      </w:pPr>
      <w:r>
        <w:rPr>
          <w:noProof/>
          <w:lang w:val="en-US"/>
        </w:rPr>
        <w:t>Eclipse, 4, 31, 32, 42, 44, 46, 48</w:t>
      </w:r>
    </w:p>
    <w:p w14:paraId="5EE91310" w14:textId="77777777" w:rsidR="008E53B4" w:rsidRDefault="008E53B4">
      <w:pPr>
        <w:pStyle w:val="Index1"/>
        <w:tabs>
          <w:tab w:val="right" w:leader="dot" w:pos="4143"/>
        </w:tabs>
        <w:rPr>
          <w:noProof/>
          <w:lang w:val="en-US"/>
        </w:rPr>
      </w:pPr>
      <w:r>
        <w:rPr>
          <w:noProof/>
          <w:lang w:val="en-US"/>
        </w:rPr>
        <w:t>entity relationship diagram, 27</w:t>
      </w:r>
    </w:p>
    <w:p w14:paraId="2E8D4094" w14:textId="77777777" w:rsidR="008E53B4" w:rsidRDefault="008E53B4">
      <w:pPr>
        <w:pStyle w:val="Index1"/>
        <w:tabs>
          <w:tab w:val="right" w:leader="dot" w:pos="4143"/>
        </w:tabs>
        <w:rPr>
          <w:noProof/>
          <w:lang w:val="en-US"/>
        </w:rPr>
      </w:pPr>
      <w:r>
        <w:rPr>
          <w:noProof/>
          <w:lang w:val="en-US"/>
        </w:rPr>
        <w:t>Fields, 13, 37</w:t>
      </w:r>
    </w:p>
    <w:p w14:paraId="7BF33997" w14:textId="77777777" w:rsidR="008E53B4" w:rsidRDefault="008E53B4">
      <w:pPr>
        <w:pStyle w:val="Index1"/>
        <w:tabs>
          <w:tab w:val="right" w:leader="dot" w:pos="4143"/>
        </w:tabs>
        <w:rPr>
          <w:noProof/>
          <w:lang w:val="en-US"/>
        </w:rPr>
      </w:pPr>
      <w:r>
        <w:rPr>
          <w:noProof/>
          <w:lang w:val="en-US"/>
        </w:rPr>
        <w:t>IBM, 3, 8, 9, 12, 17, 18, 20, 27, 33</w:t>
      </w:r>
    </w:p>
    <w:p w14:paraId="3CF54F2A" w14:textId="77777777" w:rsidR="008E53B4" w:rsidRDefault="008E53B4">
      <w:pPr>
        <w:pStyle w:val="Index1"/>
        <w:tabs>
          <w:tab w:val="right" w:leader="dot" w:pos="4143"/>
        </w:tabs>
        <w:rPr>
          <w:noProof/>
          <w:lang w:val="en-US"/>
        </w:rPr>
      </w:pPr>
      <w:r>
        <w:rPr>
          <w:noProof/>
          <w:lang w:val="en-US"/>
        </w:rPr>
        <w:t>IBM i, 8, 9, 12, 18, 20, 27, 33</w:t>
      </w:r>
    </w:p>
    <w:p w14:paraId="29EADB18" w14:textId="77777777" w:rsidR="008E53B4" w:rsidRDefault="008E53B4">
      <w:pPr>
        <w:pStyle w:val="Index1"/>
        <w:tabs>
          <w:tab w:val="right" w:leader="dot" w:pos="4143"/>
        </w:tabs>
        <w:rPr>
          <w:noProof/>
          <w:lang w:val="en-US"/>
        </w:rPr>
      </w:pPr>
      <w:r>
        <w:rPr>
          <w:noProof/>
          <w:lang w:val="en-US"/>
        </w:rPr>
        <w:t>Initialize, 4, 9, 10, 24, 35</w:t>
      </w:r>
    </w:p>
    <w:p w14:paraId="31E40395" w14:textId="77777777" w:rsidR="008E53B4" w:rsidRDefault="008E53B4">
      <w:pPr>
        <w:pStyle w:val="Index1"/>
        <w:tabs>
          <w:tab w:val="right" w:leader="dot" w:pos="4143"/>
        </w:tabs>
        <w:rPr>
          <w:noProof/>
          <w:lang w:val="en-US"/>
        </w:rPr>
      </w:pPr>
      <w:r>
        <w:rPr>
          <w:noProof/>
          <w:lang w:val="en-US"/>
        </w:rPr>
        <w:t>Java, 18</w:t>
      </w:r>
    </w:p>
    <w:p w14:paraId="136A3922" w14:textId="77777777" w:rsidR="008E53B4" w:rsidRDefault="008E53B4">
      <w:pPr>
        <w:pStyle w:val="Index1"/>
        <w:tabs>
          <w:tab w:val="right" w:leader="dot" w:pos="4143"/>
        </w:tabs>
        <w:rPr>
          <w:noProof/>
          <w:lang w:val="en-US"/>
        </w:rPr>
      </w:pPr>
      <w:r>
        <w:rPr>
          <w:noProof/>
          <w:lang w:val="en-US"/>
        </w:rPr>
        <w:t>libraries, 4, 8, 9, 10, 14, 15, 18, 22, 28, 31, 32, 46</w:t>
      </w:r>
    </w:p>
    <w:p w14:paraId="6D1E8432" w14:textId="77777777" w:rsidR="008E53B4" w:rsidRDefault="008E53B4">
      <w:pPr>
        <w:pStyle w:val="Index1"/>
        <w:tabs>
          <w:tab w:val="right" w:leader="dot" w:pos="4143"/>
        </w:tabs>
        <w:rPr>
          <w:noProof/>
          <w:lang w:val="en-US"/>
        </w:rPr>
      </w:pPr>
      <w:r>
        <w:rPr>
          <w:noProof/>
          <w:lang w:val="en-US"/>
        </w:rPr>
        <w:t>Library List, 4, 10, 11, 12, 24, 39</w:t>
      </w:r>
    </w:p>
    <w:p w14:paraId="46C270DE" w14:textId="77777777" w:rsidR="008E53B4" w:rsidRDefault="008E53B4">
      <w:pPr>
        <w:pStyle w:val="Index1"/>
        <w:tabs>
          <w:tab w:val="right" w:leader="dot" w:pos="4143"/>
        </w:tabs>
        <w:rPr>
          <w:noProof/>
          <w:lang w:val="en-US"/>
        </w:rPr>
      </w:pPr>
      <w:r>
        <w:rPr>
          <w:noProof/>
          <w:lang w:val="en-US"/>
        </w:rPr>
        <w:t>License Code, 4</w:t>
      </w:r>
    </w:p>
    <w:p w14:paraId="2C70D47C" w14:textId="77777777" w:rsidR="008E53B4" w:rsidRDefault="008E53B4">
      <w:pPr>
        <w:pStyle w:val="Index1"/>
        <w:tabs>
          <w:tab w:val="right" w:leader="dot" w:pos="4143"/>
        </w:tabs>
        <w:rPr>
          <w:noProof/>
          <w:lang w:val="en-US"/>
        </w:rPr>
      </w:pPr>
      <w:r>
        <w:rPr>
          <w:noProof/>
          <w:lang w:val="en-US"/>
        </w:rPr>
        <w:t>Member List, 24</w:t>
      </w:r>
    </w:p>
    <w:p w14:paraId="7F9458BB" w14:textId="77777777" w:rsidR="008E53B4" w:rsidRDefault="008E53B4">
      <w:pPr>
        <w:pStyle w:val="Index1"/>
        <w:tabs>
          <w:tab w:val="right" w:leader="dot" w:pos="4143"/>
        </w:tabs>
        <w:rPr>
          <w:noProof/>
          <w:lang w:val="en-US"/>
        </w:rPr>
      </w:pPr>
      <w:r>
        <w:rPr>
          <w:noProof/>
          <w:lang w:val="en-US"/>
        </w:rPr>
        <w:t>metadata, 17</w:t>
      </w:r>
    </w:p>
    <w:p w14:paraId="791D0D45" w14:textId="77777777" w:rsidR="008E53B4" w:rsidRDefault="008E53B4">
      <w:pPr>
        <w:pStyle w:val="Index1"/>
        <w:tabs>
          <w:tab w:val="right" w:leader="dot" w:pos="4143"/>
        </w:tabs>
        <w:rPr>
          <w:noProof/>
          <w:lang w:val="en-US"/>
        </w:rPr>
      </w:pPr>
      <w:r>
        <w:rPr>
          <w:noProof/>
          <w:lang w:val="en-US"/>
        </w:rPr>
        <w:t>New DB2 Connection, 43</w:t>
      </w:r>
    </w:p>
    <w:p w14:paraId="6A92FC56" w14:textId="77777777" w:rsidR="008E53B4" w:rsidRDefault="008E53B4">
      <w:pPr>
        <w:pStyle w:val="Index1"/>
        <w:tabs>
          <w:tab w:val="right" w:leader="dot" w:pos="4143"/>
        </w:tabs>
        <w:rPr>
          <w:noProof/>
          <w:lang w:val="en-US"/>
        </w:rPr>
      </w:pPr>
      <w:r>
        <w:rPr>
          <w:noProof/>
          <w:lang w:val="en-US"/>
        </w:rPr>
        <w:t>New DB2 Connection for i, 43</w:t>
      </w:r>
    </w:p>
    <w:p w14:paraId="23E75B37" w14:textId="77777777" w:rsidR="008E53B4" w:rsidRDefault="008E53B4">
      <w:pPr>
        <w:pStyle w:val="Index1"/>
        <w:tabs>
          <w:tab w:val="right" w:leader="dot" w:pos="4143"/>
        </w:tabs>
        <w:rPr>
          <w:noProof/>
          <w:lang w:val="en-US"/>
        </w:rPr>
      </w:pPr>
      <w:r>
        <w:rPr>
          <w:noProof/>
          <w:lang w:val="en-US"/>
        </w:rPr>
        <w:t>Object Library, 17</w:t>
      </w:r>
    </w:p>
    <w:p w14:paraId="7DA31D00" w14:textId="77777777" w:rsidR="008E53B4" w:rsidRDefault="008E53B4">
      <w:pPr>
        <w:pStyle w:val="Index1"/>
        <w:tabs>
          <w:tab w:val="right" w:leader="dot" w:pos="4143"/>
        </w:tabs>
        <w:rPr>
          <w:noProof/>
          <w:lang w:val="en-US"/>
        </w:rPr>
      </w:pPr>
      <w:r>
        <w:rPr>
          <w:noProof/>
          <w:lang w:val="en-US"/>
        </w:rPr>
        <w:t>parameters, 6, 23, 28</w:t>
      </w:r>
    </w:p>
    <w:p w14:paraId="759C88E6" w14:textId="77777777" w:rsidR="008E53B4" w:rsidRDefault="008E53B4">
      <w:pPr>
        <w:pStyle w:val="Index1"/>
        <w:tabs>
          <w:tab w:val="right" w:leader="dot" w:pos="4143"/>
        </w:tabs>
        <w:rPr>
          <w:noProof/>
          <w:lang w:val="en-US"/>
        </w:rPr>
      </w:pPr>
      <w:r>
        <w:rPr>
          <w:noProof/>
          <w:lang w:val="en-US"/>
        </w:rPr>
        <w:t>Post-installation, 4, 7</w:t>
      </w:r>
    </w:p>
    <w:p w14:paraId="113CE228" w14:textId="77777777" w:rsidR="008E53B4" w:rsidRDefault="008E53B4">
      <w:pPr>
        <w:pStyle w:val="Index1"/>
        <w:tabs>
          <w:tab w:val="right" w:leader="dot" w:pos="4143"/>
        </w:tabs>
        <w:rPr>
          <w:noProof/>
          <w:lang w:val="en-US"/>
        </w:rPr>
      </w:pPr>
      <w:r>
        <w:rPr>
          <w:noProof/>
          <w:lang w:val="en-US"/>
        </w:rPr>
        <w:t>Post-installation Activities, 4, 7</w:t>
      </w:r>
    </w:p>
    <w:p w14:paraId="67BCE315" w14:textId="77777777" w:rsidR="008E53B4" w:rsidRDefault="008E53B4">
      <w:pPr>
        <w:pStyle w:val="Index1"/>
        <w:tabs>
          <w:tab w:val="right" w:leader="dot" w:pos="4143"/>
        </w:tabs>
        <w:rPr>
          <w:noProof/>
          <w:lang w:val="en-US"/>
        </w:rPr>
      </w:pPr>
      <w:r>
        <w:rPr>
          <w:noProof/>
          <w:lang w:val="en-US"/>
        </w:rPr>
        <w:t>program logic, 28</w:t>
      </w:r>
    </w:p>
    <w:p w14:paraId="54609291" w14:textId="77777777" w:rsidR="008E53B4" w:rsidRDefault="008E53B4">
      <w:pPr>
        <w:pStyle w:val="Index1"/>
        <w:tabs>
          <w:tab w:val="right" w:leader="dot" w:pos="4143"/>
        </w:tabs>
        <w:rPr>
          <w:noProof/>
          <w:lang w:val="en-US"/>
        </w:rPr>
      </w:pPr>
      <w:r>
        <w:rPr>
          <w:noProof/>
          <w:lang w:val="en-US"/>
        </w:rPr>
        <w:t>RDi, 4, 32, 44</w:t>
      </w:r>
    </w:p>
    <w:p w14:paraId="17E39AC5" w14:textId="77777777" w:rsidR="008E53B4" w:rsidRDefault="008E53B4">
      <w:pPr>
        <w:pStyle w:val="Index1"/>
        <w:tabs>
          <w:tab w:val="right" w:leader="dot" w:pos="4143"/>
        </w:tabs>
        <w:rPr>
          <w:noProof/>
          <w:lang w:val="en-US"/>
        </w:rPr>
      </w:pPr>
      <w:r>
        <w:rPr>
          <w:noProof/>
          <w:lang w:val="en-US"/>
        </w:rPr>
        <w:t>repository, 10, 17, 22, 23, 25, 36</w:t>
      </w:r>
    </w:p>
    <w:p w14:paraId="11B54618" w14:textId="77777777" w:rsidR="008E53B4" w:rsidRDefault="008E53B4">
      <w:pPr>
        <w:pStyle w:val="Index1"/>
        <w:tabs>
          <w:tab w:val="right" w:leader="dot" w:pos="4143"/>
        </w:tabs>
        <w:rPr>
          <w:noProof/>
          <w:lang w:val="en-US"/>
        </w:rPr>
      </w:pPr>
      <w:r>
        <w:rPr>
          <w:noProof/>
          <w:lang w:val="en-US"/>
        </w:rPr>
        <w:t>RPG, 18, 28</w:t>
      </w:r>
    </w:p>
    <w:p w14:paraId="724EC7FB" w14:textId="77777777" w:rsidR="008E53B4" w:rsidRDefault="008E53B4">
      <w:pPr>
        <w:pStyle w:val="Index1"/>
        <w:tabs>
          <w:tab w:val="right" w:leader="dot" w:pos="4143"/>
        </w:tabs>
        <w:rPr>
          <w:noProof/>
          <w:lang w:val="en-US"/>
        </w:rPr>
      </w:pPr>
      <w:r>
        <w:rPr>
          <w:noProof/>
          <w:lang w:val="en-US"/>
        </w:rPr>
        <w:t>Server, 6, 25, 29, 33, 46</w:t>
      </w:r>
    </w:p>
    <w:p w14:paraId="535ACA0A" w14:textId="77777777" w:rsidR="008E53B4" w:rsidRDefault="008E53B4">
      <w:pPr>
        <w:pStyle w:val="Index1"/>
        <w:tabs>
          <w:tab w:val="right" w:leader="dot" w:pos="4143"/>
        </w:tabs>
        <w:rPr>
          <w:noProof/>
          <w:lang w:val="en-US"/>
        </w:rPr>
      </w:pPr>
      <w:r>
        <w:rPr>
          <w:noProof/>
          <w:lang w:val="en-US"/>
        </w:rPr>
        <w:t>SOURCE, 8, 15, 16, 17, 18, 23, 24, 25, 38</w:t>
      </w:r>
    </w:p>
    <w:p w14:paraId="5D05C429" w14:textId="77777777" w:rsidR="008E53B4" w:rsidRDefault="008E53B4">
      <w:pPr>
        <w:pStyle w:val="Index1"/>
        <w:tabs>
          <w:tab w:val="right" w:leader="dot" w:pos="4143"/>
        </w:tabs>
        <w:rPr>
          <w:noProof/>
          <w:lang w:val="en-US"/>
        </w:rPr>
      </w:pPr>
      <w:r>
        <w:rPr>
          <w:noProof/>
          <w:lang w:val="en-US"/>
        </w:rPr>
        <w:t>Structure Chart Diagram, 25</w:t>
      </w:r>
    </w:p>
    <w:p w14:paraId="414353A1" w14:textId="77777777" w:rsidR="008E53B4" w:rsidRDefault="008E53B4">
      <w:pPr>
        <w:pStyle w:val="Index1"/>
        <w:tabs>
          <w:tab w:val="right" w:leader="dot" w:pos="4143"/>
        </w:tabs>
        <w:rPr>
          <w:noProof/>
          <w:lang w:val="en-US"/>
        </w:rPr>
      </w:pPr>
      <w:r>
        <w:rPr>
          <w:noProof/>
          <w:lang w:val="en-US"/>
        </w:rPr>
        <w:t>Synon, 17, 25, 28</w:t>
      </w:r>
    </w:p>
    <w:p w14:paraId="4EEC0F32" w14:textId="77777777" w:rsidR="008E53B4" w:rsidRDefault="008E53B4">
      <w:pPr>
        <w:pStyle w:val="Index1"/>
        <w:tabs>
          <w:tab w:val="right" w:leader="dot" w:pos="4143"/>
        </w:tabs>
        <w:rPr>
          <w:noProof/>
          <w:lang w:val="en-US"/>
        </w:rPr>
      </w:pPr>
      <w:r>
        <w:rPr>
          <w:noProof/>
          <w:lang w:val="en-US"/>
        </w:rPr>
        <w:t>user authorities, 29</w:t>
      </w:r>
    </w:p>
    <w:p w14:paraId="510FC47C" w14:textId="77777777" w:rsidR="008E53B4" w:rsidRDefault="008E53B4">
      <w:pPr>
        <w:pStyle w:val="Index1"/>
        <w:tabs>
          <w:tab w:val="right" w:leader="dot" w:pos="4143"/>
        </w:tabs>
        <w:rPr>
          <w:noProof/>
          <w:lang w:val="en-US"/>
        </w:rPr>
      </w:pPr>
      <w:r>
        <w:rPr>
          <w:noProof/>
          <w:lang w:val="en-US"/>
        </w:rPr>
        <w:t>X-Analysis, 1, 3, 4, 6, 7, 8, 9, 10, 12, 15, 18, 22, 27, 31, 32, 33, 40, 46, 48, 49</w:t>
      </w:r>
    </w:p>
    <w:p w14:paraId="64F1A249" w14:textId="77777777" w:rsidR="008E53B4" w:rsidRDefault="008E53B4">
      <w:pPr>
        <w:pStyle w:val="Index1"/>
        <w:tabs>
          <w:tab w:val="right" w:leader="dot" w:pos="4143"/>
        </w:tabs>
        <w:rPr>
          <w:noProof/>
          <w:lang w:val="en-US"/>
        </w:rPr>
      </w:pPr>
      <w:r>
        <w:rPr>
          <w:noProof/>
          <w:lang w:val="en-US"/>
        </w:rPr>
        <w:t>X-Analysis Client, 4, 9, 10, 25, 31, 32, 39, 40, 47, 48</w:t>
      </w:r>
    </w:p>
    <w:p w14:paraId="24EBB12C" w14:textId="77777777" w:rsidR="008E53B4" w:rsidRDefault="008E53B4">
      <w:pPr>
        <w:pStyle w:val="Index1"/>
        <w:tabs>
          <w:tab w:val="right" w:leader="dot" w:pos="4143"/>
        </w:tabs>
        <w:rPr>
          <w:noProof/>
          <w:lang w:val="en-US"/>
        </w:rPr>
      </w:pPr>
      <w:r>
        <w:rPr>
          <w:noProof/>
          <w:lang w:val="en-US"/>
        </w:rPr>
        <w:t>X-Analysis Perspective, 48</w:t>
      </w:r>
    </w:p>
    <w:p w14:paraId="00F8B8FC" w14:textId="77777777" w:rsidR="008E53B4" w:rsidRDefault="008E53B4">
      <w:pPr>
        <w:pStyle w:val="Index1"/>
        <w:tabs>
          <w:tab w:val="right" w:leader="dot" w:pos="4143"/>
        </w:tabs>
        <w:rPr>
          <w:noProof/>
          <w:lang w:val="en-US"/>
        </w:rPr>
      </w:pPr>
      <w:r>
        <w:rPr>
          <w:noProof/>
          <w:lang w:val="en-US"/>
        </w:rPr>
        <w:t>XAPROD, 4, 11, 33</w:t>
      </w:r>
    </w:p>
    <w:p w14:paraId="60DD4069" w14:textId="77777777" w:rsidR="008E53B4" w:rsidRDefault="008E53B4">
      <w:pPr>
        <w:pStyle w:val="Index1"/>
        <w:tabs>
          <w:tab w:val="right" w:leader="dot" w:pos="4143"/>
        </w:tabs>
        <w:rPr>
          <w:noProof/>
          <w:lang w:val="en-US"/>
        </w:rPr>
      </w:pPr>
      <w:r>
        <w:rPr>
          <w:noProof/>
          <w:lang w:val="en-US"/>
        </w:rPr>
        <w:t>XREFMENU, 6, 12, 33</w:t>
      </w:r>
    </w:p>
    <w:p w14:paraId="22FCE413" w14:textId="77777777" w:rsidR="008E53B4" w:rsidRDefault="008E53B4">
      <w:pPr>
        <w:pStyle w:val="Index1"/>
        <w:tabs>
          <w:tab w:val="right" w:leader="dot" w:pos="4143"/>
        </w:tabs>
        <w:rPr>
          <w:noProof/>
          <w:lang w:val="en-US"/>
        </w:rPr>
      </w:pPr>
      <w:r>
        <w:rPr>
          <w:noProof/>
          <w:lang w:val="en-US"/>
        </w:rPr>
        <w:t>XREMENU, 35</w:t>
      </w:r>
    </w:p>
    <w:p w14:paraId="5AC6695E" w14:textId="77777777" w:rsidR="008E53B4" w:rsidRDefault="008E53B4">
      <w:pPr>
        <w:pStyle w:val="Index1"/>
        <w:tabs>
          <w:tab w:val="right" w:leader="dot" w:pos="4143"/>
        </w:tabs>
        <w:rPr>
          <w:noProof/>
          <w:lang w:val="en-US"/>
        </w:rPr>
      </w:pPr>
      <w:r>
        <w:rPr>
          <w:noProof/>
          <w:lang w:val="en-US"/>
        </w:rPr>
        <w:t>X-Rules, 24</w:t>
      </w:r>
    </w:p>
    <w:p w14:paraId="08C52B65" w14:textId="77777777" w:rsidR="008E53B4" w:rsidRDefault="008E53B4">
      <w:pPr>
        <w:rPr>
          <w:noProof/>
        </w:rPr>
        <w:sectPr w:rsidR="008E53B4" w:rsidSect="00566386">
          <w:type w:val="continuous"/>
          <w:pgSz w:w="11906" w:h="16838"/>
          <w:pgMar w:top="1440" w:right="1089" w:bottom="1440" w:left="1440" w:header="720" w:footer="720" w:gutter="0"/>
          <w:cols w:num="2" w:space="720"/>
          <w:titlePg/>
        </w:sectPr>
      </w:pPr>
    </w:p>
    <w:p w14:paraId="0F1E78EB" w14:textId="77777777" w:rsidR="00B03209" w:rsidRDefault="00D8084C">
      <w:r>
        <w:fldChar w:fldCharType="end"/>
      </w:r>
    </w:p>
    <w:sectPr w:rsidR="00B03209" w:rsidSect="00566386">
      <w:type w:val="continuous"/>
      <w:pgSz w:w="11906" w:h="16838"/>
      <w:pgMar w:top="1440" w:right="1089"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106535" w14:textId="77777777" w:rsidR="00D762E9" w:rsidRDefault="00D762E9" w:rsidP="00B03209">
      <w:r>
        <w:separator/>
      </w:r>
    </w:p>
  </w:endnote>
  <w:endnote w:type="continuationSeparator" w:id="0">
    <w:p w14:paraId="57BA193D" w14:textId="77777777" w:rsidR="00D762E9" w:rsidRDefault="00D762E9" w:rsidP="00B0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D98AE" w14:textId="77777777" w:rsidR="00566386" w:rsidRDefault="00566386" w:rsidP="00BB34BD">
    <w:pPr>
      <w:pStyle w:val="Footer"/>
      <w:tabs>
        <w:tab w:val="clear" w:pos="4513"/>
        <w:tab w:val="clear" w:pos="9026"/>
        <w:tab w:val="left" w:pos="7258"/>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804"/>
      <w:gridCol w:w="4027"/>
      <w:gridCol w:w="783"/>
    </w:tblGrid>
    <w:tr w:rsidR="00B03209" w14:paraId="7DEB7A96" w14:textId="77777777">
      <w:tc>
        <w:tcPr>
          <w:tcW w:w="6600" w:type="dxa"/>
        </w:tcPr>
        <w:p w14:paraId="1B4BC470" w14:textId="77777777" w:rsidR="00B03209" w:rsidRDefault="00E644DA">
          <w:pPr>
            <w:pStyle w:val="td1"/>
          </w:pPr>
          <w:r>
            <w:t>Initializing X-Analysis 13.3.02</w:t>
          </w:r>
        </w:p>
      </w:tc>
      <w:tc>
        <w:tcPr>
          <w:tcW w:w="6990" w:type="dxa"/>
        </w:tcPr>
        <w:p w14:paraId="44BBB7E2" w14:textId="77777777" w:rsidR="00B03209" w:rsidRDefault="00E644DA">
          <w:pPr>
            <w:pStyle w:val="td1"/>
          </w:pPr>
          <w:r>
            <w:t>© 2023 Fresche Solutions Inc.</w:t>
          </w:r>
        </w:p>
      </w:tc>
      <w:tc>
        <w:tcPr>
          <w:tcW w:w="1335" w:type="dxa"/>
        </w:tcPr>
        <w:p w14:paraId="708A1F9B" w14:textId="77777777" w:rsidR="00B03209" w:rsidRDefault="00D8084C">
          <w:pPr>
            <w:pStyle w:val="td2"/>
          </w:pPr>
          <w:r>
            <w:rPr>
              <w:rStyle w:val="variable1"/>
            </w:rPr>
            <w:fldChar w:fldCharType="begin"/>
          </w:r>
          <w:r w:rsidR="00E644DA">
            <w:rPr>
              <w:rStyle w:val="variable1"/>
            </w:rPr>
            <w:instrText xml:space="preserve"> PAGE \* Arabic  \* MERGEFORMAT </w:instrText>
          </w:r>
          <w:r>
            <w:rPr>
              <w:rStyle w:val="variable1"/>
            </w:rPr>
            <w:fldChar w:fldCharType="separate"/>
          </w:r>
          <w:r w:rsidR="008E53B4">
            <w:rPr>
              <w:rStyle w:val="variable1"/>
              <w:noProof/>
            </w:rPr>
            <w:t>4</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133"/>
      <w:gridCol w:w="4396"/>
      <w:gridCol w:w="848"/>
    </w:tblGrid>
    <w:tr w:rsidR="00B03209" w14:paraId="6E5339DF" w14:textId="77777777">
      <w:tc>
        <w:tcPr>
          <w:tcW w:w="6600" w:type="dxa"/>
        </w:tcPr>
        <w:p w14:paraId="7666AE11" w14:textId="77777777" w:rsidR="00B03209" w:rsidRDefault="00E644DA">
          <w:pPr>
            <w:pStyle w:val="td1"/>
          </w:pPr>
          <w:r>
            <w:t>Initializing X-Analysis 13.3.02</w:t>
          </w:r>
        </w:p>
      </w:tc>
      <w:tc>
        <w:tcPr>
          <w:tcW w:w="7020" w:type="dxa"/>
        </w:tcPr>
        <w:p w14:paraId="5C30AF1F" w14:textId="77777777" w:rsidR="00B03209" w:rsidRDefault="00E644DA">
          <w:pPr>
            <w:pStyle w:val="td1"/>
          </w:pPr>
          <w:r>
            <w:t>© 2023 Fresche Solutions Inc.</w:t>
          </w:r>
        </w:p>
      </w:tc>
      <w:tc>
        <w:tcPr>
          <w:tcW w:w="1335" w:type="dxa"/>
        </w:tcPr>
        <w:p w14:paraId="52BB164C" w14:textId="77777777" w:rsidR="00B03209" w:rsidRDefault="00D8084C">
          <w:pPr>
            <w:pStyle w:val="td2"/>
          </w:pPr>
          <w:r>
            <w:rPr>
              <w:rStyle w:val="variable1"/>
            </w:rPr>
            <w:fldChar w:fldCharType="begin"/>
          </w:r>
          <w:r w:rsidR="00E644DA">
            <w:rPr>
              <w:rStyle w:val="variable1"/>
            </w:rPr>
            <w:instrText xml:space="preserve"> PAGE \* Arabic  \* MERGEFORMAT </w:instrText>
          </w:r>
          <w:r>
            <w:rPr>
              <w:rStyle w:val="variable1"/>
            </w:rPr>
            <w:fldChar w:fldCharType="separate"/>
          </w:r>
          <w:r w:rsidR="008E53B4">
            <w:rPr>
              <w:rStyle w:val="variable1"/>
              <w:noProof/>
            </w:rPr>
            <w:t>3</w:t>
          </w:r>
          <w:r>
            <w:rPr>
              <w:rStyle w:val="variable1"/>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127"/>
      <w:gridCol w:w="4399"/>
      <w:gridCol w:w="851"/>
    </w:tblGrid>
    <w:tr w:rsidR="00B03209" w14:paraId="5AB9B55D" w14:textId="77777777">
      <w:tc>
        <w:tcPr>
          <w:tcW w:w="6570" w:type="dxa"/>
        </w:tcPr>
        <w:p w14:paraId="0227DBBB" w14:textId="77777777" w:rsidR="00B03209" w:rsidRDefault="00E644DA">
          <w:pPr>
            <w:pStyle w:val="td1"/>
          </w:pPr>
          <w:r>
            <w:t>Initializing X-Analysis 13.3.02</w:t>
          </w:r>
        </w:p>
      </w:tc>
      <w:tc>
        <w:tcPr>
          <w:tcW w:w="7005" w:type="dxa"/>
        </w:tcPr>
        <w:p w14:paraId="4E2545A3" w14:textId="77777777" w:rsidR="00B03209" w:rsidRDefault="00E644DA">
          <w:pPr>
            <w:pStyle w:val="td1"/>
          </w:pPr>
          <w:r>
            <w:t>© 2023 Fresche Solutions Inc.</w:t>
          </w:r>
        </w:p>
      </w:tc>
      <w:tc>
        <w:tcPr>
          <w:tcW w:w="1335" w:type="dxa"/>
        </w:tcPr>
        <w:p w14:paraId="06ED5A9C" w14:textId="77777777" w:rsidR="00B03209" w:rsidRDefault="00D8084C">
          <w:pPr>
            <w:pStyle w:val="td2"/>
          </w:pPr>
          <w:r>
            <w:rPr>
              <w:rStyle w:val="variable1"/>
            </w:rPr>
            <w:fldChar w:fldCharType="begin"/>
          </w:r>
          <w:r w:rsidR="00E644DA">
            <w:rPr>
              <w:rStyle w:val="variable1"/>
            </w:rPr>
            <w:instrText xml:space="preserve"> PAGE \* Arabic  \* MERGEFORMAT </w:instrText>
          </w:r>
          <w:r>
            <w:rPr>
              <w:rStyle w:val="variable1"/>
            </w:rPr>
            <w:fldChar w:fldCharType="separate"/>
          </w:r>
          <w:r w:rsidR="008E53B4">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59A8E" w14:textId="77777777" w:rsidR="00D762E9" w:rsidRDefault="00D762E9" w:rsidP="00B03209">
      <w:r>
        <w:separator/>
      </w:r>
    </w:p>
  </w:footnote>
  <w:footnote w:type="continuationSeparator" w:id="0">
    <w:p w14:paraId="54832525" w14:textId="77777777" w:rsidR="00D762E9" w:rsidRDefault="00D762E9" w:rsidP="00B032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AF30E" w14:textId="77777777" w:rsidR="00566386" w:rsidRDefault="00566386">
    <w:pPr>
      <w:pStyle w:val="Header"/>
      <w:rPr>
        <w:lang w:val="en-CA"/>
      </w:rPr>
    </w:pPr>
    <w:r>
      <w:rPr>
        <w:noProof/>
      </w:rPr>
      <w:drawing>
        <wp:anchor distT="0" distB="0" distL="114935" distR="114935" simplePos="0" relativeHeight="251661312" behindDoc="1" locked="0" layoutInCell="1" allowOverlap="1" wp14:anchorId="586A4D3F" wp14:editId="01224C32">
          <wp:simplePos x="0" y="0"/>
          <wp:positionH relativeFrom="column">
            <wp:posOffset>-1383665</wp:posOffset>
          </wp:positionH>
          <wp:positionV relativeFrom="page">
            <wp:posOffset>7620</wp:posOffset>
          </wp:positionV>
          <wp:extent cx="2395220" cy="10751820"/>
          <wp:effectExtent l="0" t="0" r="5080" b="0"/>
          <wp:wrapNone/>
          <wp:docPr id="205541613" name="Picture 2055416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220" cy="107518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5C1C6" w14:textId="0E9D3138" w:rsidR="00B03209" w:rsidRDefault="00000000">
    <w:pPr>
      <w:pStyle w:val="pheader"/>
      <w:jc w:val="right"/>
    </w:pPr>
    <w:fldSimple w:instr=" STYLEREF h1 \* MERGEFORMAT ">
      <w:r w:rsidR="00566386">
        <w:rPr>
          <w:noProof/>
        </w:rPr>
        <w:t>Setup SQL Indexing</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1B6D0" w14:textId="2E57BBFC" w:rsidR="00B03209" w:rsidRDefault="00566386">
    <w:pPr>
      <w:pStyle w:val="pheader"/>
      <w:jc w:val="right"/>
    </w:pPr>
    <w:r>
      <w:rPr>
        <w:noProof/>
      </w:rPr>
      <w:drawing>
        <wp:anchor distT="0" distB="0" distL="114935" distR="114935" simplePos="0" relativeHeight="251659264" behindDoc="1" locked="0" layoutInCell="1" allowOverlap="1" wp14:anchorId="134484AE" wp14:editId="631CF03F">
          <wp:simplePos x="0" y="0"/>
          <wp:positionH relativeFrom="column">
            <wp:posOffset>-739471</wp:posOffset>
          </wp:positionH>
          <wp:positionV relativeFrom="paragraph">
            <wp:posOffset>-206734</wp:posOffset>
          </wp:positionV>
          <wp:extent cx="456565" cy="1160145"/>
          <wp:effectExtent l="0" t="0" r="0" b="0"/>
          <wp:wrapNone/>
          <wp:docPr id="1186780523" name="Picture 1186780523"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Picture 1"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6565" cy="11601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fldSimple w:instr=" STYLEREF h1 \* MERGEFORMAT ">
      <w:r>
        <w:rPr>
          <w:noProof/>
        </w:rPr>
        <w:t>X-Analysis Multiple Versions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187189" w14:textId="0A964A7F" w:rsidR="00B03209" w:rsidRDefault="00000000">
    <w:pPr>
      <w:pStyle w:val="pheader"/>
      <w:jc w:val="right"/>
    </w:pPr>
    <w:fldSimple w:instr=" STYLEREF h1 \* MERGEFORMAT ">
      <w:r w:rsidR="00566386">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92E84"/>
    <w:multiLevelType w:val="multilevel"/>
    <w:tmpl w:val="7EFAC3B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10C6A44"/>
    <w:multiLevelType w:val="multilevel"/>
    <w:tmpl w:val="EB20B348"/>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36D29C5"/>
    <w:multiLevelType w:val="multilevel"/>
    <w:tmpl w:val="244855D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B70CCB"/>
    <w:multiLevelType w:val="multilevel"/>
    <w:tmpl w:val="E31420DE"/>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94125B0"/>
    <w:multiLevelType w:val="multilevel"/>
    <w:tmpl w:val="F7369F84"/>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4F06A19"/>
    <w:multiLevelType w:val="multilevel"/>
    <w:tmpl w:val="37AC172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C231F9F"/>
    <w:multiLevelType w:val="multilevel"/>
    <w:tmpl w:val="BE24EB1A"/>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15607F1"/>
    <w:multiLevelType w:val="multilevel"/>
    <w:tmpl w:val="CB5E65E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2FB3105"/>
    <w:multiLevelType w:val="multilevel"/>
    <w:tmpl w:val="BAC8FE7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3B10109"/>
    <w:multiLevelType w:val="multilevel"/>
    <w:tmpl w:val="B13AAA9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9C92E00"/>
    <w:multiLevelType w:val="multilevel"/>
    <w:tmpl w:val="CA84CF4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BCA2E40"/>
    <w:multiLevelType w:val="multilevel"/>
    <w:tmpl w:val="23F2657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0CE7A36"/>
    <w:multiLevelType w:val="multilevel"/>
    <w:tmpl w:val="5B46E5D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15E2578"/>
    <w:multiLevelType w:val="multilevel"/>
    <w:tmpl w:val="6D18A6D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48D3A2F"/>
    <w:multiLevelType w:val="multilevel"/>
    <w:tmpl w:val="C05C053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0F11453"/>
    <w:multiLevelType w:val="multilevel"/>
    <w:tmpl w:val="EF3EAC4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9126B8A"/>
    <w:multiLevelType w:val="multilevel"/>
    <w:tmpl w:val="D544100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FFB26E7"/>
    <w:multiLevelType w:val="multilevel"/>
    <w:tmpl w:val="467C86C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0120F1F"/>
    <w:multiLevelType w:val="multilevel"/>
    <w:tmpl w:val="87D0CC3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A732C44"/>
    <w:multiLevelType w:val="multilevel"/>
    <w:tmpl w:val="E15C293A"/>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BCC5EEF"/>
    <w:multiLevelType w:val="multilevel"/>
    <w:tmpl w:val="93C44B86"/>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DAB3DD0"/>
    <w:multiLevelType w:val="multilevel"/>
    <w:tmpl w:val="3E303F3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F342510"/>
    <w:multiLevelType w:val="multilevel"/>
    <w:tmpl w:val="3EB0575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6127C5C"/>
    <w:multiLevelType w:val="multilevel"/>
    <w:tmpl w:val="62C69DF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678352BE"/>
    <w:multiLevelType w:val="multilevel"/>
    <w:tmpl w:val="0B8A0EE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7A85831"/>
    <w:multiLevelType w:val="multilevel"/>
    <w:tmpl w:val="18DAD480"/>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8780E76"/>
    <w:multiLevelType w:val="multilevel"/>
    <w:tmpl w:val="0938F6B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B5864B8"/>
    <w:multiLevelType w:val="multilevel"/>
    <w:tmpl w:val="820A455C"/>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0117E09"/>
    <w:multiLevelType w:val="multilevel"/>
    <w:tmpl w:val="C8D4F60C"/>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74E3C83"/>
    <w:multiLevelType w:val="multilevel"/>
    <w:tmpl w:val="3FCA9BF0"/>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902136D"/>
    <w:multiLevelType w:val="multilevel"/>
    <w:tmpl w:val="DAAC787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795758137">
    <w:abstractNumId w:val="8"/>
  </w:num>
  <w:num w:numId="2" w16cid:durableId="867572255">
    <w:abstractNumId w:val="13"/>
  </w:num>
  <w:num w:numId="3" w16cid:durableId="704521980">
    <w:abstractNumId w:val="30"/>
  </w:num>
  <w:num w:numId="4" w16cid:durableId="418139544">
    <w:abstractNumId w:val="2"/>
  </w:num>
  <w:num w:numId="5" w16cid:durableId="198516303">
    <w:abstractNumId w:val="14"/>
  </w:num>
  <w:num w:numId="6" w16cid:durableId="1553080568">
    <w:abstractNumId w:val="18"/>
  </w:num>
  <w:num w:numId="7" w16cid:durableId="2073456574">
    <w:abstractNumId w:val="16"/>
  </w:num>
  <w:num w:numId="8" w16cid:durableId="421219006">
    <w:abstractNumId w:val="10"/>
  </w:num>
  <w:num w:numId="9" w16cid:durableId="883060372">
    <w:abstractNumId w:val="15"/>
  </w:num>
  <w:num w:numId="10" w16cid:durableId="1451048684">
    <w:abstractNumId w:val="24"/>
  </w:num>
  <w:num w:numId="11" w16cid:durableId="708913495">
    <w:abstractNumId w:val="5"/>
  </w:num>
  <w:num w:numId="12" w16cid:durableId="1062173400">
    <w:abstractNumId w:val="25"/>
  </w:num>
  <w:num w:numId="13" w16cid:durableId="823354695">
    <w:abstractNumId w:val="27"/>
  </w:num>
  <w:num w:numId="14" w16cid:durableId="69815513">
    <w:abstractNumId w:val="11"/>
  </w:num>
  <w:num w:numId="15" w16cid:durableId="633830079">
    <w:abstractNumId w:val="4"/>
  </w:num>
  <w:num w:numId="16" w16cid:durableId="36660480">
    <w:abstractNumId w:val="19"/>
  </w:num>
  <w:num w:numId="17" w16cid:durableId="2029794253">
    <w:abstractNumId w:val="7"/>
  </w:num>
  <w:num w:numId="18" w16cid:durableId="1317999159">
    <w:abstractNumId w:val="23"/>
  </w:num>
  <w:num w:numId="19" w16cid:durableId="1450971586">
    <w:abstractNumId w:val="26"/>
  </w:num>
  <w:num w:numId="20" w16cid:durableId="1622374295">
    <w:abstractNumId w:val="22"/>
  </w:num>
  <w:num w:numId="21" w16cid:durableId="798568111">
    <w:abstractNumId w:val="17"/>
  </w:num>
  <w:num w:numId="22" w16cid:durableId="784933585">
    <w:abstractNumId w:val="9"/>
  </w:num>
  <w:num w:numId="23" w16cid:durableId="690423744">
    <w:abstractNumId w:val="28"/>
  </w:num>
  <w:num w:numId="24" w16cid:durableId="609240164">
    <w:abstractNumId w:val="0"/>
  </w:num>
  <w:num w:numId="25" w16cid:durableId="1845246456">
    <w:abstractNumId w:val="1"/>
  </w:num>
  <w:num w:numId="26" w16cid:durableId="210700385">
    <w:abstractNumId w:val="21"/>
  </w:num>
  <w:num w:numId="27" w16cid:durableId="548346579">
    <w:abstractNumId w:val="29"/>
  </w:num>
  <w:num w:numId="28" w16cid:durableId="936716666">
    <w:abstractNumId w:val="12"/>
  </w:num>
  <w:num w:numId="29" w16cid:durableId="1034110451">
    <w:abstractNumId w:val="6"/>
  </w:num>
  <w:num w:numId="30" w16cid:durableId="1282375035">
    <w:abstractNumId w:val="20"/>
  </w:num>
  <w:num w:numId="31" w16cid:durableId="100382409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3209"/>
    <w:rsid w:val="00566386"/>
    <w:rsid w:val="008E53B4"/>
    <w:rsid w:val="00B03209"/>
    <w:rsid w:val="00D762E9"/>
    <w:rsid w:val="00D8084C"/>
    <w:rsid w:val="00E644DA"/>
    <w:rsid w:val="00E81F5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BBEB12"/>
  <w15:docId w15:val="{4B6D3692-1458-4228-AEDC-A3FD40138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D8084C"/>
  </w:style>
  <w:style w:type="paragraph" w:styleId="Heading1">
    <w:name w:val="heading 1"/>
    <w:qFormat/>
    <w:rsid w:val="00B03209"/>
    <w:pPr>
      <w:outlineLvl w:val="0"/>
    </w:pPr>
  </w:style>
  <w:style w:type="paragraph" w:styleId="Heading2">
    <w:name w:val="heading 2"/>
    <w:qFormat/>
    <w:rsid w:val="00B03209"/>
    <w:pPr>
      <w:outlineLvl w:val="1"/>
    </w:pPr>
  </w:style>
  <w:style w:type="paragraph" w:styleId="Heading3">
    <w:name w:val="heading 3"/>
    <w:qFormat/>
    <w:rsid w:val="00B03209"/>
    <w:pPr>
      <w:outlineLvl w:val="2"/>
    </w:pPr>
  </w:style>
  <w:style w:type="paragraph" w:styleId="Heading4">
    <w:name w:val="heading 4"/>
    <w:qFormat/>
    <w:rsid w:val="00B03209"/>
    <w:pPr>
      <w:outlineLvl w:val="3"/>
    </w:pPr>
  </w:style>
  <w:style w:type="paragraph" w:styleId="Heading5">
    <w:name w:val="heading 5"/>
    <w:qFormat/>
    <w:rsid w:val="00B03209"/>
    <w:pPr>
      <w:outlineLvl w:val="4"/>
    </w:pPr>
  </w:style>
  <w:style w:type="paragraph" w:styleId="Heading6">
    <w:name w:val="heading 6"/>
    <w:qFormat/>
    <w:rsid w:val="00B03209"/>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B03209"/>
    <w:pPr>
      <w:spacing w:before="195" w:after="195" w:line="320" w:lineRule="atLeast"/>
    </w:pPr>
    <w:rPr>
      <w:rFonts w:ascii="Calibri" w:hAnsi="Calibri" w:cs="Calibri"/>
      <w:color w:val="000000"/>
      <w:spacing w:val="5"/>
      <w:sz w:val="44"/>
      <w:szCs w:val="44"/>
    </w:rPr>
  </w:style>
  <w:style w:type="character" w:customStyle="1" w:styleId="br">
    <w:name w:val="br"/>
    <w:rsid w:val="00B03209"/>
    <w:rPr>
      <w:color w:val="000000"/>
      <w:sz w:val="44"/>
      <w:szCs w:val="44"/>
    </w:rPr>
  </w:style>
  <w:style w:type="paragraph" w:customStyle="1" w:styleId="p1">
    <w:name w:val="p_1"/>
    <w:rsid w:val="00B03209"/>
    <w:pPr>
      <w:spacing w:before="195" w:after="195" w:line="320" w:lineRule="atLeast"/>
    </w:pPr>
    <w:rPr>
      <w:rFonts w:ascii="Calibri" w:hAnsi="Calibri" w:cs="Calibri"/>
      <w:color w:val="000000"/>
      <w:spacing w:val="5"/>
      <w:sz w:val="24"/>
      <w:szCs w:val="24"/>
    </w:rPr>
  </w:style>
  <w:style w:type="character" w:customStyle="1" w:styleId="variable">
    <w:name w:val="variable"/>
    <w:rsid w:val="00B03209"/>
    <w:rPr>
      <w:color w:val="000000"/>
      <w:sz w:val="24"/>
      <w:szCs w:val="24"/>
    </w:rPr>
  </w:style>
  <w:style w:type="paragraph" w:customStyle="1" w:styleId="pheader">
    <w:name w:val="p_header"/>
    <w:rsid w:val="00B03209"/>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B03209"/>
    <w:pPr>
      <w:spacing w:line="320" w:lineRule="atLeast"/>
    </w:pPr>
    <w:rPr>
      <w:rFonts w:ascii="Calibri" w:hAnsi="Calibri" w:cs="Calibri"/>
      <w:color w:val="000000"/>
      <w:spacing w:val="5"/>
      <w:sz w:val="18"/>
      <w:szCs w:val="18"/>
    </w:rPr>
  </w:style>
  <w:style w:type="paragraph" w:customStyle="1" w:styleId="td1">
    <w:name w:val="td_1"/>
    <w:rsid w:val="00B03209"/>
    <w:pPr>
      <w:spacing w:line="320" w:lineRule="atLeast"/>
    </w:pPr>
    <w:rPr>
      <w:rFonts w:ascii="Calibri" w:hAnsi="Calibri" w:cs="Calibri"/>
      <w:color w:val="000000"/>
      <w:spacing w:val="5"/>
      <w:sz w:val="18"/>
      <w:szCs w:val="18"/>
    </w:rPr>
  </w:style>
  <w:style w:type="character" w:customStyle="1" w:styleId="variable1">
    <w:name w:val="variable_1"/>
    <w:rsid w:val="00B03209"/>
    <w:rPr>
      <w:color w:val="000000"/>
      <w:sz w:val="18"/>
      <w:szCs w:val="18"/>
    </w:rPr>
  </w:style>
  <w:style w:type="paragraph" w:customStyle="1" w:styleId="td2">
    <w:name w:val="td_2"/>
    <w:rsid w:val="00B03209"/>
    <w:pPr>
      <w:spacing w:line="320" w:lineRule="atLeast"/>
      <w:jc w:val="right"/>
    </w:pPr>
    <w:rPr>
      <w:rFonts w:ascii="Calibri" w:hAnsi="Calibri" w:cs="Calibri"/>
      <w:color w:val="000000"/>
      <w:spacing w:val="5"/>
      <w:sz w:val="18"/>
      <w:szCs w:val="18"/>
    </w:rPr>
  </w:style>
  <w:style w:type="paragraph" w:customStyle="1" w:styleId="h1">
    <w:name w:val="h1"/>
    <w:basedOn w:val="Heading1"/>
    <w:rsid w:val="00B03209"/>
    <w:pPr>
      <w:keepNext/>
      <w:keepLines/>
      <w:pageBreakBefore/>
      <w:spacing w:before="268" w:after="268"/>
    </w:pPr>
    <w:rPr>
      <w:rFonts w:ascii="Calibri" w:hAnsi="Calibri" w:cs="Calibri"/>
      <w:b/>
      <w:bCs/>
      <w:color w:val="076685"/>
      <w:sz w:val="40"/>
      <w:szCs w:val="40"/>
    </w:rPr>
  </w:style>
  <w:style w:type="paragraph" w:styleId="TOC1">
    <w:name w:val="toc 1"/>
    <w:rsid w:val="00B03209"/>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B03209"/>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B03209"/>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B03209"/>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B03209"/>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B03209"/>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B03209"/>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B03209"/>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B03209"/>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B03209"/>
    <w:pPr>
      <w:spacing w:before="195" w:after="195" w:line="240" w:lineRule="atLeast"/>
    </w:pPr>
    <w:rPr>
      <w:rFonts w:ascii="Calibri" w:hAnsi="Calibri" w:cs="Calibri"/>
      <w:color w:val="000000"/>
      <w:spacing w:val="5"/>
      <w:sz w:val="24"/>
      <w:szCs w:val="24"/>
    </w:rPr>
  </w:style>
  <w:style w:type="character" w:customStyle="1" w:styleId="b">
    <w:name w:val="b"/>
    <w:rsid w:val="00B03209"/>
    <w:rPr>
      <w:b/>
      <w:bCs/>
      <w:color w:val="000000"/>
      <w:sz w:val="24"/>
      <w:szCs w:val="24"/>
    </w:rPr>
  </w:style>
  <w:style w:type="paragraph" w:customStyle="1" w:styleId="h2">
    <w:name w:val="h2"/>
    <w:basedOn w:val="Heading2"/>
    <w:rsid w:val="00B03209"/>
    <w:pPr>
      <w:keepNext/>
      <w:keepLines/>
      <w:spacing w:before="270" w:after="270"/>
    </w:pPr>
    <w:rPr>
      <w:rFonts w:ascii="Calibri" w:hAnsi="Calibri" w:cs="Calibri"/>
      <w:b/>
      <w:bCs/>
      <w:color w:val="000000"/>
      <w:sz w:val="36"/>
      <w:szCs w:val="36"/>
    </w:rPr>
  </w:style>
  <w:style w:type="paragraph" w:customStyle="1" w:styleId="li">
    <w:name w:val="li"/>
    <w:rsid w:val="00B03209"/>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B03209"/>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B03209"/>
    <w:pPr>
      <w:spacing w:line="320" w:lineRule="atLeast"/>
    </w:pPr>
    <w:rPr>
      <w:rFonts w:ascii="Calibri" w:hAnsi="Calibri" w:cs="Calibri"/>
      <w:color w:val="000000"/>
      <w:sz w:val="24"/>
      <w:szCs w:val="24"/>
    </w:rPr>
  </w:style>
  <w:style w:type="paragraph" w:customStyle="1" w:styleId="figure">
    <w:name w:val="figure"/>
    <w:rsid w:val="00B03209"/>
    <w:pPr>
      <w:spacing w:before="240" w:after="240"/>
      <w:ind w:left="600" w:right="600"/>
    </w:pPr>
    <w:rPr>
      <w:rFonts w:ascii="Calibri" w:hAnsi="Calibri" w:cs="Calibri"/>
      <w:b/>
      <w:bCs/>
      <w:color w:val="45494C"/>
      <w:sz w:val="24"/>
      <w:szCs w:val="24"/>
    </w:rPr>
  </w:style>
  <w:style w:type="paragraph" w:customStyle="1" w:styleId="figcaption">
    <w:name w:val="figcaption"/>
    <w:rsid w:val="00B03209"/>
    <w:pPr>
      <w:ind w:left="600"/>
    </w:pPr>
    <w:rPr>
      <w:rFonts w:ascii="Calibri" w:hAnsi="Calibri" w:cs="Calibri"/>
      <w:b/>
      <w:bCs/>
      <w:color w:val="45494C"/>
      <w:sz w:val="24"/>
      <w:szCs w:val="24"/>
    </w:rPr>
  </w:style>
  <w:style w:type="paragraph" w:customStyle="1" w:styleId="tdTableStyle-Note-BodyA-Column1-Body1">
    <w:name w:val="td_TableStyle-Note-BodyA-Column1-Body1"/>
    <w:rsid w:val="00B03209"/>
    <w:pPr>
      <w:spacing w:line="320" w:lineRule="atLeast"/>
    </w:pPr>
    <w:rPr>
      <w:rFonts w:ascii="Calibri" w:hAnsi="Calibri" w:cs="Calibri"/>
      <w:color w:val="000000"/>
      <w:sz w:val="24"/>
      <w:szCs w:val="24"/>
    </w:rPr>
  </w:style>
  <w:style w:type="paragraph" w:customStyle="1" w:styleId="pageBreak">
    <w:name w:val="pageBreak"/>
    <w:rsid w:val="00B03209"/>
    <w:rPr>
      <w:color w:val="45494C"/>
      <w:sz w:val="24"/>
      <w:szCs w:val="24"/>
    </w:rPr>
  </w:style>
  <w:style w:type="paragraph" w:customStyle="1" w:styleId="h21">
    <w:name w:val="h2_1"/>
    <w:basedOn w:val="Heading2"/>
    <w:rsid w:val="00B03209"/>
    <w:pPr>
      <w:keepNext/>
      <w:keepLines/>
      <w:pageBreakBefore/>
      <w:spacing w:before="270" w:after="270"/>
    </w:pPr>
    <w:rPr>
      <w:rFonts w:ascii="Calibri" w:hAnsi="Calibri" w:cs="Calibri"/>
      <w:b/>
      <w:bCs/>
      <w:color w:val="000000"/>
      <w:sz w:val="36"/>
      <w:szCs w:val="36"/>
    </w:rPr>
  </w:style>
  <w:style w:type="paragraph" w:customStyle="1" w:styleId="li1">
    <w:name w:val="li_1"/>
    <w:rsid w:val="00B03209"/>
    <w:pPr>
      <w:spacing w:before="120" w:after="120" w:line="160" w:lineRule="atLeast"/>
      <w:ind w:left="600"/>
    </w:pPr>
    <w:rPr>
      <w:rFonts w:ascii="Calibri" w:hAnsi="Calibri" w:cs="Calibri"/>
      <w:b/>
      <w:bCs/>
      <w:color w:val="45494C"/>
      <w:spacing w:val="5"/>
      <w:sz w:val="24"/>
      <w:szCs w:val="24"/>
    </w:rPr>
  </w:style>
  <w:style w:type="character" w:customStyle="1" w:styleId="conditionalText">
    <w:name w:val="conditionalText"/>
    <w:rsid w:val="00B03209"/>
    <w:rPr>
      <w:color w:val="45494C"/>
      <w:sz w:val="24"/>
      <w:szCs w:val="24"/>
    </w:rPr>
  </w:style>
  <w:style w:type="paragraph" w:customStyle="1" w:styleId="div">
    <w:name w:val="div"/>
    <w:rsid w:val="00B03209"/>
    <w:rPr>
      <w:color w:val="45494C"/>
      <w:sz w:val="24"/>
      <w:szCs w:val="24"/>
    </w:rPr>
  </w:style>
  <w:style w:type="paragraph" w:customStyle="1" w:styleId="figcaption1">
    <w:name w:val="figcaption_1"/>
    <w:rsid w:val="00B03209"/>
    <w:rPr>
      <w:rFonts w:ascii="Calibri" w:hAnsi="Calibri" w:cs="Calibri"/>
      <w:b/>
      <w:bCs/>
      <w:color w:val="45494C"/>
      <w:sz w:val="24"/>
      <w:szCs w:val="24"/>
    </w:rPr>
  </w:style>
  <w:style w:type="character" w:customStyle="1" w:styleId="i">
    <w:name w:val="i"/>
    <w:rsid w:val="00B03209"/>
    <w:rPr>
      <w:i/>
      <w:iCs/>
      <w:color w:val="000000"/>
      <w:sz w:val="24"/>
      <w:szCs w:val="24"/>
    </w:rPr>
  </w:style>
  <w:style w:type="paragraph" w:customStyle="1" w:styleId="h31">
    <w:name w:val="h3_1"/>
    <w:basedOn w:val="Heading3"/>
    <w:rsid w:val="00B03209"/>
    <w:pPr>
      <w:keepNext/>
      <w:keepLines/>
      <w:pageBreakBefore/>
      <w:spacing w:before="265" w:after="265"/>
    </w:pPr>
    <w:rPr>
      <w:rFonts w:ascii="Calibri" w:hAnsi="Calibri" w:cs="Calibri"/>
      <w:b/>
      <w:bCs/>
      <w:color w:val="000000"/>
      <w:sz w:val="32"/>
      <w:szCs w:val="32"/>
    </w:rPr>
  </w:style>
  <w:style w:type="paragraph" w:customStyle="1" w:styleId="tdTableStyle-Note-BodyB-Column1-Body11">
    <w:name w:val="td_TableStyle-Note-BodyB-Column1-Body1_1"/>
    <w:rsid w:val="00B03209"/>
    <w:pPr>
      <w:spacing w:line="320" w:lineRule="atLeast"/>
    </w:pPr>
    <w:rPr>
      <w:rFonts w:ascii="Calibri" w:hAnsi="Calibri" w:cs="Calibri"/>
      <w:color w:val="000000"/>
      <w:spacing w:val="5"/>
      <w:sz w:val="24"/>
      <w:szCs w:val="24"/>
    </w:rPr>
  </w:style>
  <w:style w:type="paragraph" w:customStyle="1" w:styleId="p2">
    <w:name w:val="p_2"/>
    <w:rsid w:val="00B03209"/>
    <w:pPr>
      <w:spacing w:before="120" w:after="120" w:line="320" w:lineRule="atLeast"/>
    </w:pPr>
    <w:rPr>
      <w:rFonts w:ascii="Calibri" w:hAnsi="Calibri" w:cs="Calibri"/>
      <w:color w:val="000000"/>
      <w:spacing w:val="5"/>
      <w:sz w:val="24"/>
      <w:szCs w:val="24"/>
    </w:rPr>
  </w:style>
  <w:style w:type="character" w:customStyle="1" w:styleId="span">
    <w:name w:val="span"/>
    <w:rsid w:val="00B03209"/>
    <w:rPr>
      <w:rFonts w:ascii="Courier New" w:hAnsi="Courier New" w:cs="Courier New"/>
      <w:color w:val="000000"/>
      <w:sz w:val="20"/>
      <w:szCs w:val="20"/>
    </w:rPr>
  </w:style>
  <w:style w:type="paragraph" w:customStyle="1" w:styleId="p3">
    <w:name w:val="p_3"/>
    <w:rsid w:val="00B03209"/>
    <w:pPr>
      <w:spacing w:before="120" w:after="120" w:line="320" w:lineRule="atLeast"/>
      <w:ind w:left="600"/>
    </w:pPr>
    <w:rPr>
      <w:rFonts w:ascii="Calibri" w:hAnsi="Calibri" w:cs="Calibri"/>
      <w:color w:val="000000"/>
      <w:spacing w:val="5"/>
      <w:sz w:val="24"/>
      <w:szCs w:val="24"/>
    </w:rPr>
  </w:style>
  <w:style w:type="paragraph" w:customStyle="1" w:styleId="preAPI">
    <w:name w:val="pre_API"/>
    <w:rsid w:val="00B03209"/>
    <w:pPr>
      <w:keepNext/>
      <w:keepLines/>
      <w:shd w:val="clear" w:color="auto" w:fill="FFFFFF"/>
      <w:spacing w:before="201" w:after="201"/>
    </w:pPr>
    <w:rPr>
      <w:rFonts w:ascii="Courier New" w:hAnsi="Courier New" w:cs="Courier New"/>
      <w:color w:val="000000"/>
      <w:sz w:val="18"/>
      <w:szCs w:val="18"/>
      <w:shd w:val="clear" w:color="auto" w:fill="FFFFFF"/>
    </w:rPr>
  </w:style>
  <w:style w:type="paragraph" w:customStyle="1" w:styleId="li2">
    <w:name w:val="li_2"/>
    <w:rsid w:val="00B03209"/>
    <w:pPr>
      <w:spacing w:before="120" w:after="120" w:line="160" w:lineRule="atLeast"/>
      <w:ind w:left="1200"/>
    </w:pPr>
    <w:rPr>
      <w:rFonts w:ascii="Calibri" w:hAnsi="Calibri" w:cs="Calibri"/>
      <w:color w:val="45494C"/>
      <w:spacing w:val="5"/>
      <w:sz w:val="24"/>
      <w:szCs w:val="24"/>
    </w:rPr>
  </w:style>
  <w:style w:type="paragraph" w:customStyle="1" w:styleId="li3">
    <w:name w:val="li_3"/>
    <w:rsid w:val="00B03209"/>
    <w:pPr>
      <w:spacing w:before="120" w:after="120" w:line="160" w:lineRule="atLeast"/>
      <w:ind w:left="1800"/>
    </w:pPr>
    <w:rPr>
      <w:rFonts w:ascii="Calibri" w:hAnsi="Calibri" w:cs="Calibri"/>
      <w:color w:val="45494C"/>
      <w:spacing w:val="5"/>
      <w:sz w:val="24"/>
      <w:szCs w:val="24"/>
    </w:rPr>
  </w:style>
  <w:style w:type="paragraph" w:customStyle="1" w:styleId="body">
    <w:name w:val="body"/>
    <w:rsid w:val="00B03209"/>
    <w:pPr>
      <w:spacing w:line="0" w:lineRule="atLeast"/>
    </w:pPr>
    <w:rPr>
      <w:color w:val="45494C"/>
      <w:sz w:val="24"/>
      <w:szCs w:val="24"/>
    </w:rPr>
  </w:style>
  <w:style w:type="paragraph" w:customStyle="1" w:styleId="tdTableStyle-Tablestyle-BodyE-Column1-Body1">
    <w:name w:val="td_TableStyle-Table_style-BodyE-Column1-Body1"/>
    <w:rsid w:val="00B03209"/>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B03209"/>
    <w:pPr>
      <w:spacing w:line="320" w:lineRule="atLeast"/>
    </w:pPr>
    <w:rPr>
      <w:rFonts w:ascii="Calibri" w:hAnsi="Calibri" w:cs="Calibri"/>
      <w:color w:val="000000"/>
      <w:sz w:val="24"/>
      <w:szCs w:val="24"/>
    </w:rPr>
  </w:style>
  <w:style w:type="paragraph" w:customStyle="1" w:styleId="p4">
    <w:name w:val="p_4"/>
    <w:rsid w:val="00B03209"/>
    <w:pPr>
      <w:spacing w:before="195" w:after="195" w:line="320" w:lineRule="atLeast"/>
    </w:pPr>
    <w:rPr>
      <w:rFonts w:ascii="Calibri" w:hAnsi="Calibri" w:cs="Calibri"/>
      <w:b/>
      <w:bCs/>
      <w:color w:val="000000"/>
      <w:spacing w:val="5"/>
      <w:sz w:val="24"/>
      <w:szCs w:val="24"/>
    </w:rPr>
  </w:style>
  <w:style w:type="paragraph" w:customStyle="1" w:styleId="tdTableStyle-Tablestyle-BodyB-Column1-Body1">
    <w:name w:val="td_TableStyle-Table_style-BodyB-Column1-Body1"/>
    <w:rsid w:val="00B03209"/>
    <w:pPr>
      <w:spacing w:line="320" w:lineRule="atLeast"/>
    </w:pPr>
    <w:rPr>
      <w:rFonts w:ascii="Calibri" w:hAnsi="Calibri" w:cs="Calibri"/>
      <w:color w:val="000000"/>
      <w:sz w:val="24"/>
      <w:szCs w:val="24"/>
    </w:rPr>
  </w:style>
  <w:style w:type="paragraph" w:customStyle="1" w:styleId="li4">
    <w:name w:val="li_4"/>
    <w:rsid w:val="00B03209"/>
    <w:pPr>
      <w:spacing w:before="120" w:after="120" w:line="160" w:lineRule="atLeast"/>
      <w:ind w:left="600"/>
    </w:pPr>
    <w:rPr>
      <w:rFonts w:ascii="Calibri" w:hAnsi="Calibri" w:cs="Calibri"/>
      <w:color w:val="000000"/>
      <w:spacing w:val="5"/>
      <w:sz w:val="24"/>
      <w:szCs w:val="24"/>
    </w:rPr>
  </w:style>
  <w:style w:type="paragraph" w:customStyle="1" w:styleId="tdTableStyle-Tablestyle-BodyE-Column1-Body11">
    <w:name w:val="td_TableStyle-Table_style-BodyE-Column1-Body1_1"/>
    <w:rsid w:val="00B03209"/>
    <w:pPr>
      <w:spacing w:line="320" w:lineRule="atLeast"/>
    </w:pPr>
    <w:rPr>
      <w:rFonts w:ascii="Calibri" w:hAnsi="Calibri" w:cs="Calibri"/>
      <w:b/>
      <w:bCs/>
      <w:color w:val="FFFFFF"/>
      <w:sz w:val="24"/>
      <w:szCs w:val="24"/>
    </w:rPr>
  </w:style>
  <w:style w:type="paragraph" w:customStyle="1" w:styleId="figure1">
    <w:name w:val="figure_1"/>
    <w:rsid w:val="00B03209"/>
    <w:pPr>
      <w:spacing w:before="240" w:after="240"/>
      <w:ind w:left="600" w:right="600"/>
    </w:pPr>
    <w:rPr>
      <w:rFonts w:ascii="Calibri" w:hAnsi="Calibri" w:cs="Calibri"/>
      <w:b/>
      <w:bCs/>
      <w:color w:val="45494C"/>
      <w:spacing w:val="5"/>
      <w:sz w:val="24"/>
      <w:szCs w:val="24"/>
    </w:rPr>
  </w:style>
  <w:style w:type="paragraph" w:customStyle="1" w:styleId="figcaption2">
    <w:name w:val="figcaption_2"/>
    <w:rsid w:val="00B03209"/>
    <w:pPr>
      <w:ind w:left="600"/>
    </w:pPr>
    <w:rPr>
      <w:rFonts w:ascii="Calibri" w:hAnsi="Calibri" w:cs="Calibri"/>
      <w:b/>
      <w:bCs/>
      <w:color w:val="45494C"/>
      <w:spacing w:val="5"/>
      <w:sz w:val="24"/>
      <w:szCs w:val="24"/>
    </w:rPr>
  </w:style>
  <w:style w:type="paragraph" w:customStyle="1" w:styleId="p5">
    <w:name w:val="p_5"/>
    <w:rsid w:val="00B03209"/>
    <w:pPr>
      <w:spacing w:before="195" w:after="195" w:line="320" w:lineRule="atLeast"/>
      <w:ind w:left="600"/>
    </w:pPr>
    <w:rPr>
      <w:rFonts w:ascii="Calibri" w:hAnsi="Calibri" w:cs="Calibri"/>
      <w:color w:val="000000"/>
      <w:spacing w:val="5"/>
      <w:sz w:val="24"/>
      <w:szCs w:val="24"/>
    </w:rPr>
  </w:style>
  <w:style w:type="paragraph" w:customStyle="1" w:styleId="divrevbar">
    <w:name w:val="div_revbar"/>
    <w:rsid w:val="00B03209"/>
    <w:pPr>
      <w:pBdr>
        <w:left w:val="single" w:sz="12" w:space="7" w:color="000000"/>
      </w:pBdr>
      <w:ind w:left="600"/>
    </w:pPr>
    <w:rPr>
      <w:rFonts w:ascii="Calibri" w:hAnsi="Calibri" w:cs="Calibri"/>
      <w:color w:val="45494C"/>
      <w:spacing w:val="5"/>
      <w:sz w:val="24"/>
      <w:szCs w:val="24"/>
    </w:rPr>
  </w:style>
  <w:style w:type="paragraph" w:customStyle="1" w:styleId="figure2">
    <w:name w:val="figure_2"/>
    <w:rsid w:val="00B03209"/>
    <w:pPr>
      <w:spacing w:before="240" w:after="240"/>
      <w:ind w:left="1200" w:right="600"/>
    </w:pPr>
    <w:rPr>
      <w:rFonts w:ascii="Calibri" w:hAnsi="Calibri" w:cs="Calibri"/>
      <w:b/>
      <w:bCs/>
      <w:color w:val="45494C"/>
      <w:spacing w:val="5"/>
      <w:sz w:val="24"/>
      <w:szCs w:val="24"/>
    </w:rPr>
  </w:style>
  <w:style w:type="paragraph" w:customStyle="1" w:styleId="figcaption3">
    <w:name w:val="figcaption_3"/>
    <w:rsid w:val="00B03209"/>
    <w:pPr>
      <w:ind w:left="1200"/>
    </w:pPr>
    <w:rPr>
      <w:rFonts w:ascii="Calibri" w:hAnsi="Calibri" w:cs="Calibri"/>
      <w:b/>
      <w:bCs/>
      <w:color w:val="45494C"/>
      <w:spacing w:val="5"/>
      <w:sz w:val="24"/>
      <w:szCs w:val="24"/>
    </w:rPr>
  </w:style>
  <w:style w:type="paragraph" w:customStyle="1" w:styleId="td3">
    <w:name w:val="td_3"/>
    <w:rsid w:val="00B03209"/>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B03209"/>
    <w:pPr>
      <w:spacing w:line="320" w:lineRule="atLeast"/>
    </w:pPr>
    <w:rPr>
      <w:rFonts w:ascii="Calibri" w:hAnsi="Calibri" w:cs="Calibri"/>
      <w:color w:val="000000"/>
      <w:sz w:val="24"/>
      <w:szCs w:val="24"/>
    </w:rPr>
  </w:style>
  <w:style w:type="paragraph" w:customStyle="1" w:styleId="h4">
    <w:name w:val="h4"/>
    <w:basedOn w:val="Heading4"/>
    <w:rsid w:val="00B03209"/>
    <w:pPr>
      <w:keepNext/>
      <w:keepLines/>
      <w:pageBreakBefore/>
      <w:spacing w:before="313" w:after="313"/>
    </w:pPr>
    <w:rPr>
      <w:rFonts w:ascii="Calibri" w:hAnsi="Calibri" w:cs="Calibri"/>
      <w:b/>
      <w:bCs/>
      <w:color w:val="45494C"/>
      <w:sz w:val="28"/>
      <w:szCs w:val="28"/>
    </w:rPr>
  </w:style>
  <w:style w:type="paragraph" w:customStyle="1" w:styleId="p6">
    <w:name w:val="p_6"/>
    <w:rsid w:val="00B03209"/>
    <w:pPr>
      <w:shd w:val="clear" w:color="auto" w:fill="DCDCDC"/>
      <w:spacing w:before="120" w:after="120" w:line="320" w:lineRule="atLeast"/>
      <w:ind w:left="600"/>
    </w:pPr>
    <w:rPr>
      <w:rFonts w:ascii="Calibri" w:hAnsi="Calibri" w:cs="Calibri"/>
      <w:color w:val="000000"/>
      <w:spacing w:val="5"/>
      <w:sz w:val="24"/>
      <w:szCs w:val="24"/>
      <w:shd w:val="clear" w:color="auto" w:fill="DCDCDC"/>
    </w:rPr>
  </w:style>
  <w:style w:type="paragraph" w:styleId="IndexHeading">
    <w:name w:val="index heading"/>
    <w:rsid w:val="00B03209"/>
    <w:pPr>
      <w:keepNext/>
      <w:spacing w:before="400" w:after="200" w:line="320" w:lineRule="atLeast"/>
      <w:jc w:val="center"/>
    </w:pPr>
    <w:rPr>
      <w:rFonts w:ascii="Calibri" w:hAnsi="Calibri" w:cs="Calibri"/>
      <w:b/>
      <w:bCs/>
      <w:color w:val="000000"/>
      <w:spacing w:val="5"/>
      <w:sz w:val="24"/>
      <w:szCs w:val="24"/>
    </w:rPr>
  </w:style>
  <w:style w:type="paragraph" w:styleId="Index1">
    <w:name w:val="index 1"/>
    <w:rsid w:val="00B03209"/>
    <w:pPr>
      <w:spacing w:before="60" w:after="60" w:line="15" w:lineRule="atLeast"/>
    </w:pPr>
    <w:rPr>
      <w:rFonts w:ascii="Calibri" w:hAnsi="Calibri" w:cs="Calibri"/>
      <w:color w:val="000000"/>
      <w:spacing w:val="5"/>
      <w:sz w:val="24"/>
      <w:szCs w:val="24"/>
    </w:rPr>
  </w:style>
  <w:style w:type="paragraph" w:styleId="Index2">
    <w:name w:val="index 2"/>
    <w:rsid w:val="00B03209"/>
    <w:pPr>
      <w:spacing w:before="195" w:after="195" w:line="320" w:lineRule="atLeast"/>
      <w:ind w:left="288"/>
    </w:pPr>
    <w:rPr>
      <w:rFonts w:ascii="Calibri" w:hAnsi="Calibri" w:cs="Calibri"/>
      <w:color w:val="000000"/>
      <w:spacing w:val="5"/>
      <w:sz w:val="24"/>
      <w:szCs w:val="24"/>
    </w:rPr>
  </w:style>
  <w:style w:type="paragraph" w:styleId="Index3">
    <w:name w:val="index 3"/>
    <w:rsid w:val="00B03209"/>
    <w:pPr>
      <w:spacing w:before="195" w:after="195" w:line="320" w:lineRule="atLeast"/>
      <w:ind w:left="576"/>
    </w:pPr>
    <w:rPr>
      <w:rFonts w:ascii="Calibri" w:hAnsi="Calibri" w:cs="Calibri"/>
      <w:color w:val="000000"/>
      <w:spacing w:val="5"/>
      <w:sz w:val="24"/>
      <w:szCs w:val="24"/>
    </w:rPr>
  </w:style>
  <w:style w:type="paragraph" w:styleId="Index4">
    <w:name w:val="index 4"/>
    <w:rsid w:val="00B03209"/>
    <w:pPr>
      <w:spacing w:before="195" w:after="195" w:line="320" w:lineRule="atLeast"/>
      <w:ind w:left="864"/>
    </w:pPr>
    <w:rPr>
      <w:rFonts w:ascii="Calibri" w:hAnsi="Calibri" w:cs="Calibri"/>
      <w:color w:val="000000"/>
      <w:spacing w:val="5"/>
      <w:sz w:val="24"/>
      <w:szCs w:val="24"/>
    </w:rPr>
  </w:style>
  <w:style w:type="paragraph" w:styleId="Index5">
    <w:name w:val="index 5"/>
    <w:rsid w:val="00B03209"/>
    <w:pPr>
      <w:spacing w:before="195" w:after="195" w:line="320" w:lineRule="atLeast"/>
      <w:ind w:left="1152"/>
    </w:pPr>
    <w:rPr>
      <w:rFonts w:ascii="Calibri" w:hAnsi="Calibri" w:cs="Calibri"/>
      <w:color w:val="000000"/>
      <w:spacing w:val="5"/>
      <w:sz w:val="24"/>
      <w:szCs w:val="24"/>
    </w:rPr>
  </w:style>
  <w:style w:type="paragraph" w:styleId="Index6">
    <w:name w:val="index 6"/>
    <w:rsid w:val="00B03209"/>
    <w:pPr>
      <w:spacing w:before="195" w:after="195" w:line="320" w:lineRule="atLeast"/>
      <w:ind w:left="1440"/>
    </w:pPr>
    <w:rPr>
      <w:rFonts w:ascii="Calibri" w:hAnsi="Calibri" w:cs="Calibri"/>
      <w:color w:val="000000"/>
      <w:spacing w:val="5"/>
      <w:sz w:val="24"/>
      <w:szCs w:val="24"/>
    </w:rPr>
  </w:style>
  <w:style w:type="paragraph" w:styleId="Index7">
    <w:name w:val="index 7"/>
    <w:rsid w:val="00B03209"/>
    <w:pPr>
      <w:spacing w:before="195" w:after="195" w:line="320" w:lineRule="atLeast"/>
      <w:ind w:left="1728"/>
    </w:pPr>
    <w:rPr>
      <w:rFonts w:ascii="Calibri" w:hAnsi="Calibri" w:cs="Calibri"/>
      <w:color w:val="000000"/>
      <w:spacing w:val="5"/>
      <w:sz w:val="24"/>
      <w:szCs w:val="24"/>
    </w:rPr>
  </w:style>
  <w:style w:type="paragraph" w:styleId="Index8">
    <w:name w:val="index 8"/>
    <w:rsid w:val="00B03209"/>
    <w:pPr>
      <w:spacing w:before="195" w:after="195" w:line="320" w:lineRule="atLeast"/>
      <w:ind w:left="2015"/>
    </w:pPr>
    <w:rPr>
      <w:rFonts w:ascii="Calibri" w:hAnsi="Calibri" w:cs="Calibri"/>
      <w:color w:val="000000"/>
      <w:spacing w:val="5"/>
      <w:sz w:val="24"/>
      <w:szCs w:val="24"/>
    </w:rPr>
  </w:style>
  <w:style w:type="paragraph" w:styleId="Index9">
    <w:name w:val="index 9"/>
    <w:rsid w:val="00B03209"/>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rsid w:val="008E53B4"/>
    <w:pPr>
      <w:tabs>
        <w:tab w:val="center" w:pos="4513"/>
        <w:tab w:val="right" w:pos="9026"/>
      </w:tabs>
    </w:pPr>
  </w:style>
  <w:style w:type="character" w:customStyle="1" w:styleId="HeaderChar">
    <w:name w:val="Header Char"/>
    <w:basedOn w:val="DefaultParagraphFont"/>
    <w:link w:val="Header"/>
    <w:rsid w:val="008E53B4"/>
  </w:style>
  <w:style w:type="paragraph" w:styleId="Footer">
    <w:name w:val="footer"/>
    <w:basedOn w:val="Normal"/>
    <w:link w:val="FooterChar"/>
    <w:rsid w:val="008E53B4"/>
    <w:pPr>
      <w:tabs>
        <w:tab w:val="center" w:pos="4513"/>
        <w:tab w:val="right" w:pos="9026"/>
      </w:tabs>
    </w:pPr>
  </w:style>
  <w:style w:type="character" w:customStyle="1" w:styleId="FooterChar">
    <w:name w:val="Footer Char"/>
    <w:basedOn w:val="DefaultParagraphFont"/>
    <w:link w:val="Footer"/>
    <w:rsid w:val="008E53B4"/>
  </w:style>
  <w:style w:type="character" w:styleId="Hyperlink">
    <w:name w:val="Hyperlink"/>
    <w:rsid w:val="008E53B4"/>
    <w:rPr>
      <w:color w:val="0563C1"/>
      <w:u w:val="single"/>
    </w:rPr>
  </w:style>
  <w:style w:type="paragraph" w:customStyle="1" w:styleId="CoverTitle">
    <w:name w:val="Cover Title"/>
    <w:basedOn w:val="Normal"/>
    <w:rsid w:val="00566386"/>
    <w:pPr>
      <w:suppressAutoHyphens/>
      <w:ind w:left="5040"/>
    </w:pPr>
    <w:rPr>
      <w:rFonts w:ascii="Calibri" w:eastAsia="MS Mincho" w:hAnsi="Calibri" w:cs="Calibri"/>
      <w:b/>
      <w:sz w:val="44"/>
      <w:szCs w:val="44"/>
      <w:lang w:val="en-GB" w:eastAsia="ar-SA"/>
    </w:rPr>
  </w:style>
  <w:style w:type="paragraph" w:customStyle="1" w:styleId="CoverSubtitle">
    <w:name w:val="Cover Subtitle"/>
    <w:basedOn w:val="Normal"/>
    <w:rsid w:val="00566386"/>
    <w:pPr>
      <w:suppressAutoHyphens/>
      <w:ind w:left="5040"/>
    </w:pPr>
    <w:rPr>
      <w:rFonts w:ascii="Calibri" w:eastAsia="MS Mincho" w:hAnsi="Calibri" w:cs="Calibri"/>
      <w:sz w:val="24"/>
      <w:szCs w:val="24"/>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eader" Target="header2.xml"/><Relationship Id="rId50" Type="http://schemas.openxmlformats.org/officeDocument/2006/relationships/footer" Target="footer3.xml"/><Relationship Id="rId55" Type="http://schemas.openxmlformats.org/officeDocument/2006/relationships/customXml" Target="../customXml/item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hyperlink" Target="http://www.freschesolutions.com/"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mailto:support@freschesolutions.com?subject=Support"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header" Target="header3.xml"/><Relationship Id="rId56" Type="http://schemas.openxmlformats.org/officeDocument/2006/relationships/customXml" Target="../customXml/item2.xml"/><Relationship Id="rId8" Type="http://schemas.openxmlformats.org/officeDocument/2006/relationships/footer" Target="footer1.xml"/><Relationship Id="rId51" Type="http://schemas.openxmlformats.org/officeDocument/2006/relationships/header" Target="header4.xml"/><Relationship Id="rId3" Type="http://schemas.openxmlformats.org/officeDocument/2006/relationships/settings" Target="settings.xml"/><Relationship Id="rId12" Type="http://schemas.openxmlformats.org/officeDocument/2006/relationships/hyperlink" Target="https://freschesolutions.com/products/x-analysis-suite/" TargetMode="Externa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hyperlink" Target="https://www-01.ibm.com/support/docview.wss?uid=nas8N1021173" TargetMode="External"/><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footer" Target="footer2.xml"/><Relationship Id="rId57" Type="http://schemas.openxmlformats.org/officeDocument/2006/relationships/customXml" Target="../customXml/item3.xml"/><Relationship Id="rId10" Type="http://schemas.openxmlformats.org/officeDocument/2006/relationships/hyperlink" Target="mailto:inquiry@freschesolutions.com?subject=inquiry" TargetMode="Externa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footer" Target="footer4.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3A716F68-B62C-446F-B1D0-FE85708F9F5B}"/>
</file>

<file path=customXml/itemProps2.xml><?xml version="1.0" encoding="utf-8"?>
<ds:datastoreItem xmlns:ds="http://schemas.openxmlformats.org/officeDocument/2006/customXml" ds:itemID="{1C52329A-078B-4881-8735-8D1D245F1255}"/>
</file>

<file path=customXml/itemProps3.xml><?xml version="1.0" encoding="utf-8"?>
<ds:datastoreItem xmlns:ds="http://schemas.openxmlformats.org/officeDocument/2006/customXml" ds:itemID="{09A8B516-26F4-46D7-8306-E41DB5B749B4}"/>
</file>

<file path=docProps/app.xml><?xml version="1.0" encoding="utf-8"?>
<Properties xmlns="http://schemas.openxmlformats.org/officeDocument/2006/extended-properties" xmlns:vt="http://schemas.openxmlformats.org/officeDocument/2006/docPropsVTypes">
  <Template>Normal.dotm</Template>
  <TotalTime>7</TotalTime>
  <Pages>52</Pages>
  <Words>6990</Words>
  <Characters>39843</Characters>
  <Application>Microsoft Office Word</Application>
  <DocSecurity>0</DocSecurity>
  <Lines>332</Lines>
  <Paragraphs>93</Paragraphs>
  <ScaleCrop>false</ScaleCrop>
  <Company>MadCap Software</Company>
  <LinksUpToDate>false</LinksUpToDate>
  <CharactersWithSpaces>46740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3</cp:revision>
  <dcterms:created xsi:type="dcterms:W3CDTF">2023-08-14T11:08:00Z</dcterms:created>
  <dcterms:modified xsi:type="dcterms:W3CDTF">2023-08-14T11:16:00Z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